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C3DB" w14:textId="7470EC0D" w:rsidR="009D10FD" w:rsidRPr="00C56734" w:rsidRDefault="009D10FD" w:rsidP="006734F7">
      <w:pPr>
        <w:jc w:val="center"/>
        <w:rPr>
          <w:rFonts w:ascii="Arial" w:hAnsi="Arial" w:cs="Arial"/>
          <w:b/>
          <w:bCs/>
        </w:rPr>
      </w:pPr>
      <w:r w:rsidRPr="00C56734">
        <w:rPr>
          <w:rFonts w:ascii="Arial" w:hAnsi="Arial" w:cs="Arial"/>
          <w:b/>
          <w:bCs/>
        </w:rPr>
        <w:t>Human Cell Atla</w:t>
      </w:r>
      <w:r w:rsidR="006734F7" w:rsidRPr="00C56734">
        <w:rPr>
          <w:rFonts w:ascii="Arial" w:hAnsi="Arial" w:cs="Arial"/>
          <w:b/>
          <w:bCs/>
        </w:rPr>
        <w:t xml:space="preserve">s – </w:t>
      </w:r>
      <w:r w:rsidRPr="00C56734">
        <w:rPr>
          <w:rFonts w:ascii="Arial" w:hAnsi="Arial" w:cs="Arial"/>
          <w:b/>
          <w:bCs/>
        </w:rPr>
        <w:t>Recruiter Training Materials</w:t>
      </w:r>
      <w:r w:rsidR="00283C6B">
        <w:rPr>
          <w:rFonts w:ascii="Arial" w:hAnsi="Arial" w:cs="Arial"/>
          <w:b/>
          <w:bCs/>
        </w:rPr>
        <w:t xml:space="preserve"> </w:t>
      </w:r>
    </w:p>
    <w:p w14:paraId="049AD647" w14:textId="161136B4" w:rsidR="00E6159A" w:rsidRPr="007E7E8E" w:rsidRDefault="009D10FD" w:rsidP="009D10FD">
      <w:pPr>
        <w:rPr>
          <w:rFonts w:ascii="Arial" w:hAnsi="Arial" w:cs="Arial"/>
        </w:rPr>
      </w:pPr>
      <w:r w:rsidRPr="007E7E8E">
        <w:rPr>
          <w:rFonts w:ascii="Arial" w:hAnsi="Arial" w:cs="Arial"/>
        </w:rPr>
        <w:t xml:space="preserve">These materials are intended to support researchers </w:t>
      </w:r>
      <w:r w:rsidR="007F0968" w:rsidRPr="007E7E8E">
        <w:rPr>
          <w:rFonts w:ascii="Arial" w:hAnsi="Arial" w:cs="Arial"/>
        </w:rPr>
        <w:t>during</w:t>
      </w:r>
      <w:r w:rsidR="000C1CE8" w:rsidRPr="007E7E8E">
        <w:rPr>
          <w:rFonts w:ascii="Arial" w:hAnsi="Arial" w:cs="Arial"/>
        </w:rPr>
        <w:t xml:space="preserve"> the</w:t>
      </w:r>
      <w:r w:rsidRPr="007E7E8E">
        <w:rPr>
          <w:rFonts w:ascii="Arial" w:hAnsi="Arial" w:cs="Arial"/>
        </w:rPr>
        <w:t xml:space="preserve"> informed consent process </w:t>
      </w:r>
      <w:r w:rsidR="007F0968" w:rsidRPr="007E7E8E">
        <w:rPr>
          <w:rFonts w:ascii="Arial" w:hAnsi="Arial" w:cs="Arial"/>
        </w:rPr>
        <w:t>of studies</w:t>
      </w:r>
      <w:r w:rsidRPr="007E7E8E">
        <w:rPr>
          <w:rFonts w:ascii="Arial" w:hAnsi="Arial" w:cs="Arial"/>
        </w:rPr>
        <w:t xml:space="preserve"> contributing data to the Human Cell Atlas (HCA)</w:t>
      </w:r>
      <w:r w:rsidR="007F0968" w:rsidRPr="007E7E8E">
        <w:rPr>
          <w:rFonts w:ascii="Arial" w:hAnsi="Arial" w:cs="Arial"/>
        </w:rPr>
        <w:t xml:space="preserve">.  </w:t>
      </w:r>
    </w:p>
    <w:p w14:paraId="4B9395A5" w14:textId="515C016A" w:rsidR="00E6159A" w:rsidRPr="007E7E8E" w:rsidRDefault="00E6159A" w:rsidP="009D10FD">
      <w:pPr>
        <w:rPr>
          <w:rFonts w:ascii="Arial" w:hAnsi="Arial" w:cs="Arial"/>
        </w:rPr>
      </w:pPr>
      <w:r w:rsidRPr="007E7E8E">
        <w:rPr>
          <w:rFonts w:ascii="Arial" w:hAnsi="Arial" w:cs="Arial"/>
        </w:rPr>
        <w:t xml:space="preserve">Research ethics and legal requirements regarding research participant consent differ considerably </w:t>
      </w:r>
      <w:r w:rsidR="000C1CE8" w:rsidRPr="007E7E8E">
        <w:rPr>
          <w:rFonts w:ascii="Arial" w:hAnsi="Arial" w:cs="Arial"/>
        </w:rPr>
        <w:t>around</w:t>
      </w:r>
      <w:r w:rsidRPr="007E7E8E">
        <w:rPr>
          <w:rFonts w:ascii="Arial" w:hAnsi="Arial" w:cs="Arial"/>
        </w:rPr>
        <w:t xml:space="preserve"> the world, and also depend on the context in which </w:t>
      </w:r>
      <w:r w:rsidR="00005839" w:rsidRPr="007E7E8E">
        <w:rPr>
          <w:rFonts w:ascii="Arial" w:hAnsi="Arial" w:cs="Arial"/>
        </w:rPr>
        <w:t xml:space="preserve">research </w:t>
      </w:r>
      <w:r w:rsidRPr="007E7E8E">
        <w:rPr>
          <w:rFonts w:ascii="Arial" w:hAnsi="Arial" w:cs="Arial"/>
        </w:rPr>
        <w:t xml:space="preserve">consent is being obtained (e.g. </w:t>
      </w:r>
      <w:r w:rsidR="00005839" w:rsidRPr="007E7E8E">
        <w:rPr>
          <w:rFonts w:ascii="Arial" w:hAnsi="Arial" w:cs="Arial"/>
        </w:rPr>
        <w:t>f</w:t>
      </w:r>
      <w:r w:rsidRPr="007E7E8E">
        <w:rPr>
          <w:rFonts w:ascii="Arial" w:hAnsi="Arial" w:cs="Arial"/>
        </w:rPr>
        <w:t>r</w:t>
      </w:r>
      <w:r w:rsidR="00005839" w:rsidRPr="007E7E8E">
        <w:rPr>
          <w:rFonts w:ascii="Arial" w:hAnsi="Arial" w:cs="Arial"/>
        </w:rPr>
        <w:t>om</w:t>
      </w:r>
      <w:r w:rsidRPr="007E7E8E">
        <w:rPr>
          <w:rFonts w:ascii="Arial" w:hAnsi="Arial" w:cs="Arial"/>
        </w:rPr>
        <w:t xml:space="preserve"> </w:t>
      </w:r>
      <w:r w:rsidR="00005839" w:rsidRPr="007E7E8E">
        <w:rPr>
          <w:rFonts w:ascii="Arial" w:hAnsi="Arial" w:cs="Arial"/>
        </w:rPr>
        <w:t>vulnerable</w:t>
      </w:r>
      <w:r w:rsidRPr="007E7E8E">
        <w:rPr>
          <w:rFonts w:ascii="Arial" w:hAnsi="Arial" w:cs="Arial"/>
        </w:rPr>
        <w:t xml:space="preserve"> populations, minors, or incapable adults</w:t>
      </w:r>
      <w:r w:rsidR="000C1CE8" w:rsidRPr="007E7E8E">
        <w:rPr>
          <w:rFonts w:ascii="Arial" w:hAnsi="Arial" w:cs="Arial"/>
        </w:rPr>
        <w:t xml:space="preserve"> / clinical trails vs. epidemiological studies</w:t>
      </w:r>
      <w:r w:rsidRPr="007E7E8E">
        <w:rPr>
          <w:rFonts w:ascii="Arial" w:hAnsi="Arial" w:cs="Arial"/>
        </w:rPr>
        <w:t xml:space="preserve">). </w:t>
      </w:r>
      <w:r w:rsidR="007E7E8E" w:rsidRPr="007E7E8E">
        <w:rPr>
          <w:rFonts w:ascii="Arial" w:hAnsi="Arial" w:cs="Arial"/>
        </w:rPr>
        <w:t>All necessary approvals from research ethics boards (REBs), institutional review boards, and other relevant bodies should be obtained prior to obtaining consent to research.</w:t>
      </w:r>
    </w:p>
    <w:p w14:paraId="73CAF753" w14:textId="1C3445F6" w:rsidR="00E6159A" w:rsidRPr="00C56734" w:rsidRDefault="00D45C67" w:rsidP="00C56734">
      <w:pPr>
        <w:rPr>
          <w:rFonts w:ascii="Arial" w:hAnsi="Arial" w:cs="Arial"/>
        </w:rPr>
      </w:pPr>
      <w:r>
        <w:rPr>
          <w:rFonts w:ascii="Arial" w:hAnsi="Arial" w:cs="Arial"/>
        </w:rPr>
        <w:t>Sometimes, it</w:t>
      </w:r>
      <w:r w:rsidR="000C1CE8" w:rsidRPr="007E7E8E">
        <w:rPr>
          <w:rFonts w:ascii="Arial" w:hAnsi="Arial" w:cs="Arial"/>
        </w:rPr>
        <w:t xml:space="preserve"> </w:t>
      </w:r>
      <w:r w:rsidR="00E6159A" w:rsidRPr="007E7E8E">
        <w:rPr>
          <w:rFonts w:ascii="Arial" w:hAnsi="Arial" w:cs="Arial"/>
        </w:rPr>
        <w:t>is</w:t>
      </w:r>
      <w:r>
        <w:rPr>
          <w:rFonts w:ascii="Arial" w:hAnsi="Arial" w:cs="Arial"/>
        </w:rPr>
        <w:t xml:space="preserve"> also</w:t>
      </w:r>
      <w:r w:rsidR="00E6159A" w:rsidRPr="007E7E8E">
        <w:rPr>
          <w:rFonts w:ascii="Arial" w:hAnsi="Arial" w:cs="Arial"/>
        </w:rPr>
        <w:t xml:space="preserve"> a recommended best practice to discuss</w:t>
      </w:r>
      <w:r w:rsidR="007E7E8E" w:rsidRPr="007E7E8E">
        <w:rPr>
          <w:rFonts w:ascii="Arial" w:hAnsi="Arial" w:cs="Arial"/>
        </w:rPr>
        <w:t xml:space="preserve"> research protocols</w:t>
      </w:r>
      <w:r w:rsidR="00E6159A" w:rsidRPr="007E7E8E">
        <w:rPr>
          <w:rFonts w:ascii="Arial" w:hAnsi="Arial" w:cs="Arial"/>
        </w:rPr>
        <w:t xml:space="preserve"> with relevant institutional personnel before obtaining consent. </w:t>
      </w:r>
      <w:r w:rsidR="000C1CE8" w:rsidRPr="007E7E8E">
        <w:rPr>
          <w:rFonts w:ascii="Arial" w:hAnsi="Arial" w:cs="Arial"/>
        </w:rPr>
        <w:t>These</w:t>
      </w:r>
      <w:r w:rsidR="00E6159A" w:rsidRPr="007E7E8E">
        <w:rPr>
          <w:rFonts w:ascii="Arial" w:hAnsi="Arial" w:cs="Arial"/>
        </w:rPr>
        <w:t xml:space="preserve"> can</w:t>
      </w:r>
      <w:r w:rsidR="000C1CE8" w:rsidRPr="007E7E8E">
        <w:rPr>
          <w:rFonts w:ascii="Arial" w:hAnsi="Arial" w:cs="Arial"/>
        </w:rPr>
        <w:t xml:space="preserve"> </w:t>
      </w:r>
      <w:r w:rsidR="00E6159A" w:rsidRPr="007E7E8E">
        <w:rPr>
          <w:rFonts w:ascii="Arial" w:hAnsi="Arial" w:cs="Arial"/>
        </w:rPr>
        <w:t>include</w:t>
      </w:r>
      <w:r w:rsidR="007E7E8E" w:rsidRPr="007E7E8E">
        <w:rPr>
          <w:rFonts w:ascii="Arial" w:hAnsi="Arial" w:cs="Arial"/>
        </w:rPr>
        <w:t xml:space="preserve"> </w:t>
      </w:r>
      <w:r w:rsidR="007E7E8E" w:rsidRPr="00C56734">
        <w:rPr>
          <w:rFonts w:ascii="Arial" w:hAnsi="Arial" w:cs="Arial"/>
        </w:rPr>
        <w:t>i</w:t>
      </w:r>
      <w:r w:rsidR="00E6159A" w:rsidRPr="00C56734">
        <w:rPr>
          <w:rFonts w:ascii="Arial" w:hAnsi="Arial" w:cs="Arial"/>
        </w:rPr>
        <w:t xml:space="preserve">nstitution legal counsel </w:t>
      </w:r>
      <w:r w:rsidR="007E7E8E" w:rsidRPr="00C56734">
        <w:rPr>
          <w:rFonts w:ascii="Arial" w:hAnsi="Arial" w:cs="Arial"/>
        </w:rPr>
        <w:t xml:space="preserve">and </w:t>
      </w:r>
      <w:r w:rsidR="00E6159A" w:rsidRPr="00C56734">
        <w:rPr>
          <w:rFonts w:ascii="Arial" w:hAnsi="Arial" w:cs="Arial"/>
        </w:rPr>
        <w:t>Technology Transfer Offices or equivalent bodies</w:t>
      </w:r>
      <w:r w:rsidR="007E7E8E" w:rsidRPr="00C56734">
        <w:rPr>
          <w:rFonts w:ascii="Arial" w:hAnsi="Arial" w:cs="Arial"/>
        </w:rPr>
        <w:t xml:space="preserve">. </w:t>
      </w:r>
    </w:p>
    <w:p w14:paraId="2411B3C6" w14:textId="1C6CB8D9" w:rsidR="00D324FB" w:rsidRPr="007E7E8E" w:rsidRDefault="00D324FB" w:rsidP="00D324FB">
      <w:pPr>
        <w:rPr>
          <w:rFonts w:ascii="Arial" w:hAnsi="Arial" w:cs="Arial"/>
        </w:rPr>
      </w:pPr>
      <w:r w:rsidRPr="007E7E8E">
        <w:rPr>
          <w:rFonts w:ascii="Arial" w:hAnsi="Arial" w:cs="Arial"/>
        </w:rPr>
        <w:t>The</w:t>
      </w:r>
      <w:r w:rsidR="000C1CE8" w:rsidRPr="007E7E8E">
        <w:rPr>
          <w:rFonts w:ascii="Arial" w:hAnsi="Arial" w:cs="Arial"/>
        </w:rPr>
        <w:t xml:space="preserve"> HCA</w:t>
      </w:r>
      <w:r w:rsidRPr="007E7E8E">
        <w:rPr>
          <w:rFonts w:ascii="Arial" w:hAnsi="Arial" w:cs="Arial"/>
        </w:rPr>
        <w:t xml:space="preserve"> </w:t>
      </w:r>
      <w:r w:rsidR="007E7E8E" w:rsidRPr="007E7E8E">
        <w:rPr>
          <w:rFonts w:ascii="Arial" w:hAnsi="Arial" w:cs="Arial"/>
        </w:rPr>
        <w:t>Recruiter Training Materials</w:t>
      </w:r>
      <w:r w:rsidRPr="007E7E8E">
        <w:rPr>
          <w:rFonts w:ascii="Arial" w:hAnsi="Arial" w:cs="Arial"/>
        </w:rPr>
        <w:t xml:space="preserve"> contain </w:t>
      </w:r>
      <w:r w:rsidR="000C1CE8" w:rsidRPr="007E7E8E">
        <w:rPr>
          <w:rFonts w:ascii="Arial" w:hAnsi="Arial" w:cs="Arial"/>
        </w:rPr>
        <w:t>four</w:t>
      </w:r>
      <w:r w:rsidRPr="007E7E8E">
        <w:rPr>
          <w:rFonts w:ascii="Arial" w:hAnsi="Arial" w:cs="Arial"/>
        </w:rPr>
        <w:t xml:space="preserve"> sections. </w:t>
      </w:r>
    </w:p>
    <w:p w14:paraId="2E3FBDA2" w14:textId="7480D802" w:rsidR="00D324FB" w:rsidRDefault="00582E60" w:rsidP="00D324FB">
      <w:pPr>
        <w:rPr>
          <w:rFonts w:ascii="Arial" w:hAnsi="Arial" w:cs="Arial"/>
        </w:rPr>
      </w:pPr>
      <w:r w:rsidRPr="007E7E8E">
        <w:rPr>
          <w:rFonts w:ascii="Arial" w:hAnsi="Arial" w:cs="Arial"/>
        </w:rPr>
        <w:t xml:space="preserve">The first section is a </w:t>
      </w:r>
      <w:r w:rsidRPr="007E7E8E">
        <w:rPr>
          <w:rFonts w:ascii="Arial" w:hAnsi="Arial" w:cs="Arial"/>
          <w:b/>
          <w:bCs/>
        </w:rPr>
        <w:t xml:space="preserve">Guide to the HCA consent form templates. </w:t>
      </w:r>
      <w:r w:rsidRPr="007E7E8E">
        <w:rPr>
          <w:rFonts w:ascii="Arial" w:hAnsi="Arial" w:cs="Arial"/>
        </w:rPr>
        <w:t xml:space="preserve">This guide describes the different consent form templates made available to researchers by the </w:t>
      </w:r>
      <w:r>
        <w:rPr>
          <w:rFonts w:ascii="Arial" w:hAnsi="Arial" w:cs="Arial"/>
        </w:rPr>
        <w:t>Human Cell Atlas</w:t>
      </w:r>
      <w:r w:rsidR="000C1CE8">
        <w:rPr>
          <w:rFonts w:ascii="Arial" w:hAnsi="Arial" w:cs="Arial"/>
        </w:rPr>
        <w:t>.</w:t>
      </w:r>
    </w:p>
    <w:p w14:paraId="6BF47FCF" w14:textId="3C495312" w:rsidR="00582E60" w:rsidRDefault="00582E60" w:rsidP="00D324FB">
      <w:pPr>
        <w:rPr>
          <w:rFonts w:ascii="Arial" w:hAnsi="Arial" w:cs="Arial"/>
        </w:rPr>
      </w:pPr>
      <w:r>
        <w:rPr>
          <w:rFonts w:ascii="Arial" w:hAnsi="Arial" w:cs="Arial"/>
        </w:rPr>
        <w:t xml:space="preserve">The second section is a series of </w:t>
      </w:r>
      <w:r>
        <w:rPr>
          <w:rFonts w:ascii="Arial" w:hAnsi="Arial" w:cs="Arial"/>
          <w:b/>
          <w:bCs/>
        </w:rPr>
        <w:t>General discussion points</w:t>
      </w:r>
      <w:r>
        <w:rPr>
          <w:rFonts w:ascii="Arial" w:hAnsi="Arial" w:cs="Arial"/>
        </w:rPr>
        <w:t xml:space="preserve"> for obtaining consent from research participants</w:t>
      </w:r>
      <w:r w:rsidR="007E7E8E">
        <w:rPr>
          <w:rFonts w:ascii="Arial" w:hAnsi="Arial" w:cs="Arial"/>
        </w:rPr>
        <w:t>,</w:t>
      </w:r>
      <w:r>
        <w:rPr>
          <w:rFonts w:ascii="Arial" w:hAnsi="Arial" w:cs="Arial"/>
        </w:rPr>
        <w:t xml:space="preserve"> collect</w:t>
      </w:r>
      <w:r w:rsidR="007E7E8E">
        <w:rPr>
          <w:rFonts w:ascii="Arial" w:hAnsi="Arial" w:cs="Arial"/>
        </w:rPr>
        <w:t>ing</w:t>
      </w:r>
      <w:r>
        <w:rPr>
          <w:rFonts w:ascii="Arial" w:hAnsi="Arial" w:cs="Arial"/>
        </w:rPr>
        <w:t xml:space="preserve"> their biological samples and contribut</w:t>
      </w:r>
      <w:r w:rsidR="007E7E8E">
        <w:rPr>
          <w:rFonts w:ascii="Arial" w:hAnsi="Arial" w:cs="Arial"/>
        </w:rPr>
        <w:t>ing</w:t>
      </w:r>
      <w:r>
        <w:rPr>
          <w:rFonts w:ascii="Arial" w:hAnsi="Arial" w:cs="Arial"/>
        </w:rPr>
        <w:t xml:space="preserve"> the data derived from such samples to the HCA Data Coordination Platform (DCP).</w:t>
      </w:r>
    </w:p>
    <w:p w14:paraId="5E4CBF06" w14:textId="3C977B85" w:rsidR="000711EF" w:rsidRDefault="00582E60" w:rsidP="00D324FB">
      <w:pPr>
        <w:rPr>
          <w:rFonts w:ascii="Arial" w:hAnsi="Arial" w:cs="Arial"/>
        </w:rPr>
      </w:pPr>
      <w:r>
        <w:rPr>
          <w:rFonts w:ascii="Arial" w:hAnsi="Arial" w:cs="Arial"/>
        </w:rPr>
        <w:t xml:space="preserve">The third section is a series of </w:t>
      </w:r>
      <w:r>
        <w:rPr>
          <w:rFonts w:ascii="Arial" w:hAnsi="Arial" w:cs="Arial"/>
          <w:b/>
          <w:bCs/>
        </w:rPr>
        <w:t xml:space="preserve">Study-specific discussion points </w:t>
      </w:r>
      <w:r>
        <w:rPr>
          <w:rFonts w:ascii="Arial" w:hAnsi="Arial" w:cs="Arial"/>
        </w:rPr>
        <w:t xml:space="preserve">that can affect the </w:t>
      </w:r>
      <w:r w:rsidR="007E7E8E">
        <w:rPr>
          <w:rFonts w:ascii="Arial" w:hAnsi="Arial" w:cs="Arial"/>
        </w:rPr>
        <w:t>way</w:t>
      </w:r>
      <w:r>
        <w:rPr>
          <w:rFonts w:ascii="Arial" w:hAnsi="Arial" w:cs="Arial"/>
        </w:rPr>
        <w:t xml:space="preserve"> in which research consent is obtained from research participants on the basis of certain </w:t>
      </w:r>
      <w:r w:rsidR="004256CB">
        <w:rPr>
          <w:rFonts w:ascii="Arial" w:hAnsi="Arial" w:cs="Arial"/>
        </w:rPr>
        <w:t>study-specific elements,</w:t>
      </w:r>
      <w:r w:rsidR="000C1CE8">
        <w:rPr>
          <w:rFonts w:ascii="Arial" w:hAnsi="Arial" w:cs="Arial"/>
        </w:rPr>
        <w:t xml:space="preserve"> (e.g. pediatric donors, deceased donors.)</w:t>
      </w:r>
      <w:r w:rsidR="004256CB">
        <w:rPr>
          <w:rFonts w:ascii="Arial" w:hAnsi="Arial" w:cs="Arial"/>
        </w:rPr>
        <w:t xml:space="preserve"> or elements that are variable across research institutions, contexts, or countries</w:t>
      </w:r>
      <w:r w:rsidR="000C1CE8">
        <w:rPr>
          <w:rFonts w:ascii="Arial" w:hAnsi="Arial" w:cs="Arial"/>
        </w:rPr>
        <w:t xml:space="preserve"> (e.g. data linkage</w:t>
      </w:r>
      <w:r w:rsidR="007E7E8E">
        <w:rPr>
          <w:rFonts w:ascii="Arial" w:hAnsi="Arial" w:cs="Arial"/>
        </w:rPr>
        <w:t xml:space="preserve"> / sharing</w:t>
      </w:r>
      <w:r w:rsidR="000C1CE8">
        <w:rPr>
          <w:rFonts w:ascii="Arial" w:hAnsi="Arial" w:cs="Arial"/>
        </w:rPr>
        <w:t>).</w:t>
      </w:r>
      <w:r w:rsidR="000711EF">
        <w:rPr>
          <w:rFonts w:ascii="Arial" w:hAnsi="Arial" w:cs="Arial"/>
        </w:rPr>
        <w:t xml:space="preserve"> </w:t>
      </w:r>
    </w:p>
    <w:p w14:paraId="5AF0B675" w14:textId="1A6A6134" w:rsidR="00582E60" w:rsidRPr="007E7E8E" w:rsidRDefault="008D1A8B" w:rsidP="00D324FB">
      <w:pPr>
        <w:rPr>
          <w:rFonts w:ascii="Arial" w:hAnsi="Arial" w:cs="Arial"/>
          <w:b/>
          <w:bCs/>
        </w:rPr>
      </w:pPr>
      <w:r>
        <w:rPr>
          <w:rFonts w:ascii="Arial" w:hAnsi="Arial" w:cs="Arial"/>
        </w:rPr>
        <w:t>The f</w:t>
      </w:r>
      <w:r w:rsidR="008D4CD5">
        <w:rPr>
          <w:rFonts w:ascii="Arial" w:hAnsi="Arial" w:cs="Arial"/>
        </w:rPr>
        <w:t>ourth</w:t>
      </w:r>
      <w:r>
        <w:rPr>
          <w:rFonts w:ascii="Arial" w:hAnsi="Arial" w:cs="Arial"/>
        </w:rPr>
        <w:t xml:space="preserve"> section discusses the </w:t>
      </w:r>
      <w:r w:rsidR="00F95C53">
        <w:rPr>
          <w:rFonts w:ascii="Arial" w:hAnsi="Arial" w:cs="Arial"/>
          <w:b/>
          <w:bCs/>
        </w:rPr>
        <w:t>Open Access and Managed Access</w:t>
      </w:r>
      <w:r>
        <w:rPr>
          <w:rFonts w:ascii="Arial" w:hAnsi="Arial" w:cs="Arial"/>
        </w:rPr>
        <w:t xml:space="preserve"> </w:t>
      </w:r>
      <w:r w:rsidR="00F95C53">
        <w:rPr>
          <w:rFonts w:ascii="Arial" w:hAnsi="Arial" w:cs="Arial"/>
        </w:rPr>
        <w:t xml:space="preserve">mechanisms for </w:t>
      </w:r>
      <w:r>
        <w:rPr>
          <w:rFonts w:ascii="Arial" w:hAnsi="Arial" w:cs="Arial"/>
        </w:rPr>
        <w:t xml:space="preserve">HCA data, </w:t>
      </w:r>
      <w:r w:rsidR="0010651A">
        <w:rPr>
          <w:rFonts w:ascii="Arial" w:hAnsi="Arial" w:cs="Arial"/>
        </w:rPr>
        <w:t xml:space="preserve">and provides guidance for discussing these concepts with local research ethics boards and with research participants. </w:t>
      </w:r>
    </w:p>
    <w:p w14:paraId="6E83D800" w14:textId="25A57151" w:rsidR="008D4CD5" w:rsidRDefault="008D4CD5" w:rsidP="00D324FB">
      <w:pPr>
        <w:rPr>
          <w:rFonts w:ascii="Arial" w:hAnsi="Arial" w:cs="Arial"/>
          <w:b/>
          <w:bCs/>
        </w:rPr>
      </w:pPr>
      <w:r>
        <w:rPr>
          <w:rFonts w:ascii="Arial" w:hAnsi="Arial" w:cs="Arial"/>
        </w:rPr>
        <w:t xml:space="preserve">The fifth section </w:t>
      </w:r>
      <w:r w:rsidR="00A15584">
        <w:rPr>
          <w:rFonts w:ascii="Arial" w:hAnsi="Arial" w:cs="Arial"/>
        </w:rPr>
        <w:t>describes the use of a</w:t>
      </w:r>
      <w:r w:rsidR="00F95C53">
        <w:rPr>
          <w:rFonts w:ascii="Arial" w:hAnsi="Arial" w:cs="Arial"/>
        </w:rPr>
        <w:t xml:space="preserve"> </w:t>
      </w:r>
      <w:r w:rsidR="00E27603">
        <w:rPr>
          <w:rFonts w:ascii="Arial" w:hAnsi="Arial" w:cs="Arial"/>
          <w:b/>
          <w:bCs/>
        </w:rPr>
        <w:t>Legacy</w:t>
      </w:r>
      <w:r w:rsidR="00F95C53">
        <w:rPr>
          <w:rFonts w:ascii="Arial" w:hAnsi="Arial" w:cs="Arial"/>
          <w:b/>
          <w:bCs/>
        </w:rPr>
        <w:t xml:space="preserve"> Consent</w:t>
      </w:r>
      <w:r w:rsidR="00F80955">
        <w:rPr>
          <w:rFonts w:ascii="Arial" w:hAnsi="Arial" w:cs="Arial"/>
          <w:b/>
          <w:bCs/>
        </w:rPr>
        <w:t xml:space="preserve"> Assessment</w:t>
      </w:r>
      <w:r w:rsidR="00F95C53">
        <w:rPr>
          <w:rFonts w:ascii="Arial" w:hAnsi="Arial" w:cs="Arial"/>
          <w:b/>
          <w:bCs/>
        </w:rPr>
        <w:t xml:space="preserve"> Filter</w:t>
      </w:r>
      <w:r w:rsidR="00A15584">
        <w:rPr>
          <w:rFonts w:ascii="Arial" w:hAnsi="Arial" w:cs="Arial"/>
        </w:rPr>
        <w:t xml:space="preserve"> to determine if </w:t>
      </w:r>
      <w:r w:rsidR="00E27603">
        <w:rPr>
          <w:rFonts w:ascii="Arial" w:hAnsi="Arial" w:cs="Arial"/>
        </w:rPr>
        <w:t xml:space="preserve">previously collected </w:t>
      </w:r>
      <w:r w:rsidR="00F95C53">
        <w:rPr>
          <w:rFonts w:ascii="Arial" w:hAnsi="Arial" w:cs="Arial"/>
        </w:rPr>
        <w:t xml:space="preserve">data </w:t>
      </w:r>
      <w:r w:rsidR="00E27603">
        <w:rPr>
          <w:rFonts w:ascii="Arial" w:hAnsi="Arial" w:cs="Arial"/>
        </w:rPr>
        <w:t xml:space="preserve">or data derived </w:t>
      </w:r>
      <w:r w:rsidR="00F95C53">
        <w:rPr>
          <w:rFonts w:ascii="Arial" w:hAnsi="Arial" w:cs="Arial"/>
        </w:rPr>
        <w:t>from</w:t>
      </w:r>
      <w:r w:rsidR="00E27603">
        <w:rPr>
          <w:rFonts w:ascii="Arial" w:hAnsi="Arial" w:cs="Arial"/>
        </w:rPr>
        <w:t xml:space="preserve"> previously collect</w:t>
      </w:r>
      <w:r w:rsidR="00690599">
        <w:rPr>
          <w:rFonts w:ascii="Arial" w:hAnsi="Arial" w:cs="Arial"/>
        </w:rPr>
        <w:t>ed</w:t>
      </w:r>
      <w:r w:rsidR="00F95C53">
        <w:rPr>
          <w:rFonts w:ascii="Arial" w:hAnsi="Arial" w:cs="Arial"/>
        </w:rPr>
        <w:t xml:space="preserve"> samples</w:t>
      </w:r>
      <w:r w:rsidR="00A15584">
        <w:rPr>
          <w:rFonts w:ascii="Arial" w:hAnsi="Arial" w:cs="Arial"/>
        </w:rPr>
        <w:t xml:space="preserve"> can be integrated to the Human Cell Atlas</w:t>
      </w:r>
      <w:r w:rsidR="00690599">
        <w:rPr>
          <w:rFonts w:ascii="Arial" w:hAnsi="Arial" w:cs="Arial"/>
        </w:rPr>
        <w:t>, or</w:t>
      </w:r>
      <w:r w:rsidR="00A15584">
        <w:rPr>
          <w:rFonts w:ascii="Arial" w:hAnsi="Arial" w:cs="Arial"/>
        </w:rPr>
        <w:t xml:space="preserve"> if additional steps </w:t>
      </w:r>
      <w:r w:rsidR="007E7E8E">
        <w:rPr>
          <w:rFonts w:ascii="Arial" w:hAnsi="Arial" w:cs="Arial"/>
        </w:rPr>
        <w:t xml:space="preserve">must first be taken. </w:t>
      </w:r>
      <w:r w:rsidR="00690599">
        <w:rPr>
          <w:rFonts w:ascii="Arial" w:hAnsi="Arial" w:cs="Arial"/>
        </w:rPr>
        <w:t xml:space="preserve"> </w:t>
      </w:r>
    </w:p>
    <w:p w14:paraId="7B28D845" w14:textId="56F903F8" w:rsidR="008D1A8B" w:rsidRDefault="008D1A8B" w:rsidP="008D1A8B">
      <w:pPr>
        <w:rPr>
          <w:rFonts w:ascii="Arial" w:hAnsi="Arial" w:cs="Arial"/>
        </w:rPr>
      </w:pPr>
      <w:r>
        <w:rPr>
          <w:rFonts w:ascii="Arial" w:hAnsi="Arial" w:cs="Arial"/>
        </w:rPr>
        <w:t xml:space="preserve">The </w:t>
      </w:r>
      <w:r w:rsidR="008D4CD5">
        <w:rPr>
          <w:rFonts w:ascii="Arial" w:hAnsi="Arial" w:cs="Arial"/>
        </w:rPr>
        <w:t>sixth</w:t>
      </w:r>
      <w:r>
        <w:rPr>
          <w:rFonts w:ascii="Arial" w:hAnsi="Arial" w:cs="Arial"/>
        </w:rPr>
        <w:t xml:space="preserve"> section </w:t>
      </w:r>
      <w:r w:rsidR="00E92732">
        <w:rPr>
          <w:rFonts w:ascii="Arial" w:hAnsi="Arial" w:cs="Arial"/>
        </w:rPr>
        <w:t>provides guidance on the use of</w:t>
      </w:r>
      <w:r>
        <w:rPr>
          <w:rFonts w:ascii="Arial" w:hAnsi="Arial" w:cs="Arial"/>
        </w:rPr>
        <w:t xml:space="preserve"> </w:t>
      </w:r>
      <w:r w:rsidRPr="007E7E8E">
        <w:rPr>
          <w:rFonts w:ascii="Arial" w:hAnsi="Arial" w:cs="Arial"/>
          <w:b/>
          <w:bCs/>
        </w:rPr>
        <w:t>Material and Data Transfer Agreements (MDTAs)</w:t>
      </w:r>
      <w:r>
        <w:rPr>
          <w:rFonts w:ascii="Arial" w:hAnsi="Arial" w:cs="Arial"/>
        </w:rPr>
        <w:t>, agreements that are used to transfer biological materials (i.e. samples) and data from one institution to another</w:t>
      </w:r>
      <w:r w:rsidR="007E7E8E">
        <w:rPr>
          <w:rFonts w:ascii="Arial" w:hAnsi="Arial" w:cs="Arial"/>
        </w:rPr>
        <w:t>.</w:t>
      </w:r>
    </w:p>
    <w:p w14:paraId="03469FBC" w14:textId="77777777" w:rsidR="00690599" w:rsidRDefault="00690599" w:rsidP="008D1A8B">
      <w:pPr>
        <w:rPr>
          <w:rFonts w:ascii="Arial" w:hAnsi="Arial" w:cs="Arial"/>
          <w:b/>
          <w:bCs/>
        </w:rPr>
      </w:pPr>
    </w:p>
    <w:p w14:paraId="779D6B28" w14:textId="736C0FD7" w:rsidR="004256CB" w:rsidRDefault="004256CB" w:rsidP="004256CB">
      <w:pPr>
        <w:rPr>
          <w:rFonts w:ascii="Arial" w:hAnsi="Arial" w:cs="Arial"/>
          <w:b/>
          <w:bCs/>
          <w:sz w:val="21"/>
          <w:szCs w:val="21"/>
          <w:u w:val="single"/>
        </w:rPr>
      </w:pPr>
    </w:p>
    <w:p w14:paraId="13A8A278" w14:textId="1480918E" w:rsidR="00FD090E" w:rsidRDefault="00FD090E" w:rsidP="004256CB">
      <w:pPr>
        <w:rPr>
          <w:rFonts w:ascii="Arial" w:hAnsi="Arial" w:cs="Arial"/>
          <w:b/>
          <w:bCs/>
          <w:sz w:val="21"/>
          <w:szCs w:val="21"/>
          <w:u w:val="single"/>
        </w:rPr>
      </w:pPr>
    </w:p>
    <w:p w14:paraId="235CA3B8" w14:textId="77777777" w:rsidR="00FD090E" w:rsidRDefault="00FD090E" w:rsidP="004256CB">
      <w:pPr>
        <w:rPr>
          <w:rFonts w:ascii="Arial" w:hAnsi="Arial" w:cs="Arial"/>
          <w:b/>
          <w:bCs/>
          <w:sz w:val="21"/>
          <w:szCs w:val="21"/>
          <w:u w:val="single"/>
        </w:rPr>
      </w:pPr>
    </w:p>
    <w:p w14:paraId="523B71AC" w14:textId="4D84BE1B" w:rsidR="00FD090E" w:rsidRDefault="00FD090E" w:rsidP="004256CB">
      <w:pPr>
        <w:rPr>
          <w:rFonts w:ascii="Arial" w:hAnsi="Arial" w:cs="Arial"/>
          <w:b/>
          <w:bCs/>
          <w:sz w:val="21"/>
          <w:szCs w:val="21"/>
          <w:u w:val="single"/>
        </w:rPr>
      </w:pPr>
    </w:p>
    <w:p w14:paraId="787DFDDA" w14:textId="77777777" w:rsidR="00FD090E" w:rsidRDefault="00FD090E" w:rsidP="004256CB">
      <w:pPr>
        <w:rPr>
          <w:rFonts w:ascii="Arial" w:hAnsi="Arial" w:cs="Arial"/>
          <w:b/>
          <w:bCs/>
          <w:sz w:val="21"/>
          <w:szCs w:val="21"/>
          <w:u w:val="single"/>
        </w:rPr>
      </w:pPr>
    </w:p>
    <w:p w14:paraId="1F9F75FE" w14:textId="795CBD5E" w:rsidR="004256CB" w:rsidRPr="007E7E8E" w:rsidRDefault="004256CB" w:rsidP="007E7E8E">
      <w:pPr>
        <w:pStyle w:val="ListParagraph"/>
        <w:numPr>
          <w:ilvl w:val="0"/>
          <w:numId w:val="14"/>
        </w:numPr>
        <w:jc w:val="center"/>
        <w:rPr>
          <w:rFonts w:ascii="Arial" w:hAnsi="Arial" w:cs="Arial"/>
          <w:b/>
          <w:bCs/>
          <w:sz w:val="21"/>
          <w:szCs w:val="21"/>
          <w:u w:val="single"/>
        </w:rPr>
      </w:pPr>
      <w:r w:rsidRPr="007E7E8E">
        <w:rPr>
          <w:rFonts w:ascii="Arial" w:hAnsi="Arial" w:cs="Arial"/>
          <w:b/>
          <w:bCs/>
          <w:sz w:val="21"/>
          <w:szCs w:val="21"/>
          <w:u w:val="single"/>
        </w:rPr>
        <w:lastRenderedPageBreak/>
        <w:t>Guide to the HCA consent form templates</w:t>
      </w:r>
    </w:p>
    <w:p w14:paraId="0272E82A" w14:textId="7C899C07" w:rsidR="005F49C1" w:rsidRPr="003821E4" w:rsidRDefault="008F6010" w:rsidP="009D10FD">
      <w:pPr>
        <w:rPr>
          <w:rFonts w:ascii="Arial" w:hAnsi="Arial" w:cs="Arial"/>
          <w:sz w:val="21"/>
          <w:szCs w:val="21"/>
        </w:rPr>
      </w:pPr>
      <w:r w:rsidRPr="003821E4">
        <w:rPr>
          <w:rFonts w:ascii="Arial" w:hAnsi="Arial" w:cs="Arial"/>
          <w:sz w:val="21"/>
          <w:szCs w:val="21"/>
        </w:rPr>
        <w:t xml:space="preserve">The HCA Ethics Toolkit contains an Ethics Submission Guidance document and a variety of Consent Form templates / Consent Clause templates that can be of help in drafting the consent materials for your study. </w:t>
      </w:r>
      <w:r w:rsidR="006734F7" w:rsidRPr="003821E4">
        <w:rPr>
          <w:rFonts w:ascii="Arial" w:hAnsi="Arial" w:cs="Arial"/>
          <w:sz w:val="21"/>
          <w:szCs w:val="21"/>
        </w:rPr>
        <w:t xml:space="preserve">Different consent forms are appropriate depending on the context of data collection. </w:t>
      </w:r>
      <w:r w:rsidRPr="003821E4">
        <w:rPr>
          <w:rFonts w:ascii="Arial" w:hAnsi="Arial" w:cs="Arial"/>
          <w:sz w:val="21"/>
          <w:szCs w:val="21"/>
        </w:rPr>
        <w:t>The descriptions below can help you de</w:t>
      </w:r>
      <w:r w:rsidR="006734F7" w:rsidRPr="003821E4">
        <w:rPr>
          <w:rFonts w:ascii="Arial" w:hAnsi="Arial" w:cs="Arial"/>
          <w:sz w:val="21"/>
          <w:szCs w:val="21"/>
        </w:rPr>
        <w:t>termine</w:t>
      </w:r>
      <w:r w:rsidRPr="003821E4">
        <w:rPr>
          <w:rFonts w:ascii="Arial" w:hAnsi="Arial" w:cs="Arial"/>
          <w:sz w:val="21"/>
          <w:szCs w:val="21"/>
        </w:rPr>
        <w:t xml:space="preserve"> which templates are most useful for each category of research participant taking part in your study.  </w:t>
      </w:r>
    </w:p>
    <w:p w14:paraId="4D26D132" w14:textId="77777777" w:rsidR="004E375C" w:rsidRPr="003821E4" w:rsidRDefault="00A304F8" w:rsidP="004E375C">
      <w:pPr>
        <w:pStyle w:val="ListParagraph"/>
        <w:numPr>
          <w:ilvl w:val="0"/>
          <w:numId w:val="3"/>
        </w:numPr>
        <w:rPr>
          <w:rFonts w:ascii="Arial" w:hAnsi="Arial" w:cs="Arial"/>
          <w:sz w:val="21"/>
          <w:szCs w:val="21"/>
        </w:rPr>
      </w:pPr>
      <w:r w:rsidRPr="003821E4">
        <w:rPr>
          <w:rFonts w:ascii="Arial" w:hAnsi="Arial" w:cs="Arial"/>
          <w:b/>
          <w:bCs/>
          <w:sz w:val="21"/>
          <w:szCs w:val="21"/>
        </w:rPr>
        <w:t xml:space="preserve">Consent form </w:t>
      </w:r>
      <w:r w:rsidR="001F2B2C" w:rsidRPr="003821E4">
        <w:rPr>
          <w:rFonts w:ascii="Arial" w:hAnsi="Arial" w:cs="Arial"/>
          <w:b/>
          <w:bCs/>
          <w:sz w:val="21"/>
          <w:szCs w:val="21"/>
        </w:rPr>
        <w:t xml:space="preserve">– main </w:t>
      </w:r>
      <w:r w:rsidR="00F87898" w:rsidRPr="003821E4">
        <w:rPr>
          <w:rFonts w:ascii="Arial" w:hAnsi="Arial" w:cs="Arial"/>
          <w:b/>
          <w:bCs/>
          <w:sz w:val="21"/>
          <w:szCs w:val="21"/>
        </w:rPr>
        <w:t xml:space="preserve">consent </w:t>
      </w:r>
      <w:r w:rsidR="001F2B2C" w:rsidRPr="003821E4">
        <w:rPr>
          <w:rFonts w:ascii="Arial" w:hAnsi="Arial" w:cs="Arial"/>
          <w:b/>
          <w:bCs/>
          <w:sz w:val="21"/>
          <w:szCs w:val="21"/>
        </w:rPr>
        <w:t xml:space="preserve">template </w:t>
      </w:r>
    </w:p>
    <w:p w14:paraId="43BE62D0" w14:textId="66BF0C17" w:rsidR="004E375C" w:rsidRPr="003821E4" w:rsidRDefault="004E375C" w:rsidP="004E375C">
      <w:pPr>
        <w:ind w:left="720"/>
        <w:rPr>
          <w:rFonts w:ascii="Arial" w:hAnsi="Arial" w:cs="Arial"/>
          <w:b/>
          <w:bCs/>
          <w:sz w:val="21"/>
          <w:szCs w:val="21"/>
          <w:u w:val="single"/>
        </w:rPr>
      </w:pPr>
      <w:r w:rsidRPr="003821E4">
        <w:rPr>
          <w:rFonts w:ascii="Arial" w:hAnsi="Arial" w:cs="Arial"/>
          <w:sz w:val="21"/>
          <w:szCs w:val="21"/>
        </w:rPr>
        <w:t xml:space="preserve">The main consent template is intended for the collection of samples and data </w:t>
      </w:r>
      <w:r w:rsidRPr="003821E4">
        <w:rPr>
          <w:rFonts w:ascii="Arial" w:hAnsi="Arial" w:cs="Arial"/>
          <w:b/>
          <w:bCs/>
          <w:sz w:val="21"/>
          <w:szCs w:val="21"/>
          <w:u w:val="single"/>
        </w:rPr>
        <w:t>from live adult research participants (healthy and diseased).</w:t>
      </w:r>
    </w:p>
    <w:p w14:paraId="4A3FAC8A" w14:textId="4E62F2C0" w:rsidR="008146F3" w:rsidRPr="003821E4" w:rsidRDefault="008146F3" w:rsidP="004E375C">
      <w:pPr>
        <w:ind w:left="720"/>
        <w:rPr>
          <w:rFonts w:ascii="Arial" w:hAnsi="Arial" w:cs="Arial"/>
          <w:sz w:val="21"/>
          <w:szCs w:val="21"/>
        </w:rPr>
      </w:pPr>
      <w:r w:rsidRPr="003821E4">
        <w:rPr>
          <w:rFonts w:ascii="Arial" w:hAnsi="Arial" w:cs="Arial"/>
          <w:sz w:val="21"/>
          <w:szCs w:val="21"/>
        </w:rPr>
        <w:t xml:space="preserve">Before using this consent template, it is important to ensure that the research participant has capacity to consent according to your local law and policies. </w:t>
      </w:r>
    </w:p>
    <w:p w14:paraId="1EE7C456" w14:textId="77777777" w:rsidR="00667565" w:rsidRPr="003821E4" w:rsidRDefault="001F2B2C" w:rsidP="00667565">
      <w:pPr>
        <w:pStyle w:val="ListParagraph"/>
        <w:numPr>
          <w:ilvl w:val="0"/>
          <w:numId w:val="3"/>
        </w:numPr>
        <w:contextualSpacing w:val="0"/>
        <w:rPr>
          <w:rFonts w:ascii="Arial" w:hAnsi="Arial" w:cs="Arial"/>
          <w:b/>
          <w:bCs/>
          <w:sz w:val="21"/>
          <w:szCs w:val="21"/>
        </w:rPr>
      </w:pPr>
      <w:r w:rsidRPr="003821E4">
        <w:rPr>
          <w:rFonts w:ascii="Arial" w:hAnsi="Arial" w:cs="Arial"/>
          <w:b/>
          <w:bCs/>
          <w:sz w:val="21"/>
          <w:szCs w:val="21"/>
        </w:rPr>
        <w:t xml:space="preserve">Consent </w:t>
      </w:r>
      <w:r w:rsidR="007D1217" w:rsidRPr="003821E4">
        <w:rPr>
          <w:rFonts w:ascii="Arial" w:hAnsi="Arial" w:cs="Arial"/>
          <w:b/>
          <w:bCs/>
          <w:sz w:val="21"/>
          <w:szCs w:val="21"/>
        </w:rPr>
        <w:t>template (addendum)</w:t>
      </w:r>
      <w:r w:rsidRPr="003821E4">
        <w:rPr>
          <w:rFonts w:ascii="Arial" w:hAnsi="Arial" w:cs="Arial"/>
          <w:b/>
          <w:bCs/>
          <w:sz w:val="21"/>
          <w:szCs w:val="21"/>
        </w:rPr>
        <w:t xml:space="preserve"> </w:t>
      </w:r>
      <w:r w:rsidR="00A304F8" w:rsidRPr="003821E4">
        <w:rPr>
          <w:rFonts w:ascii="Arial" w:hAnsi="Arial" w:cs="Arial"/>
          <w:b/>
          <w:bCs/>
          <w:sz w:val="21"/>
          <w:szCs w:val="21"/>
        </w:rPr>
        <w:t xml:space="preserve">– deceased donor – anatomical gift </w:t>
      </w:r>
    </w:p>
    <w:p w14:paraId="4CA54825" w14:textId="4D02E4A0" w:rsidR="007D1217" w:rsidRPr="003821E4" w:rsidRDefault="007D1217" w:rsidP="00667565">
      <w:pPr>
        <w:pStyle w:val="ListParagraph"/>
        <w:contextualSpacing w:val="0"/>
        <w:rPr>
          <w:rFonts w:ascii="Arial" w:hAnsi="Arial" w:cs="Arial"/>
          <w:b/>
          <w:bCs/>
          <w:sz w:val="21"/>
          <w:szCs w:val="21"/>
        </w:rPr>
      </w:pPr>
      <w:r w:rsidRPr="003821E4">
        <w:rPr>
          <w:rFonts w:ascii="Arial" w:hAnsi="Arial" w:cs="Arial"/>
          <w:sz w:val="21"/>
          <w:szCs w:val="21"/>
        </w:rPr>
        <w:t>This addendum is intended to be used if tissue samples are provided as an anatomical gift (i.e. organ donation, organ procurement services</w:t>
      </w:r>
      <w:r w:rsidR="00291159" w:rsidRPr="003821E4">
        <w:rPr>
          <w:rFonts w:ascii="Arial" w:hAnsi="Arial" w:cs="Arial"/>
          <w:sz w:val="21"/>
          <w:szCs w:val="21"/>
        </w:rPr>
        <w:t xml:space="preserve">), in </w:t>
      </w:r>
      <w:r w:rsidR="005F6514" w:rsidRPr="003821E4">
        <w:rPr>
          <w:rFonts w:ascii="Arial" w:hAnsi="Arial" w:cs="Arial"/>
          <w:sz w:val="21"/>
          <w:szCs w:val="21"/>
        </w:rPr>
        <w:t xml:space="preserve">situations </w:t>
      </w:r>
      <w:r w:rsidRPr="003821E4">
        <w:rPr>
          <w:rFonts w:ascii="Arial" w:hAnsi="Arial" w:cs="Arial"/>
          <w:sz w:val="21"/>
          <w:szCs w:val="21"/>
        </w:rPr>
        <w:t>where no formal research ethics review is require</w:t>
      </w:r>
      <w:r w:rsidR="00291159" w:rsidRPr="003821E4">
        <w:rPr>
          <w:rFonts w:ascii="Arial" w:hAnsi="Arial" w:cs="Arial"/>
          <w:sz w:val="21"/>
          <w:szCs w:val="21"/>
        </w:rPr>
        <w:t>d</w:t>
      </w:r>
      <w:r w:rsidRPr="003821E4">
        <w:rPr>
          <w:rFonts w:ascii="Arial" w:hAnsi="Arial" w:cs="Arial"/>
          <w:sz w:val="21"/>
          <w:szCs w:val="21"/>
        </w:rPr>
        <w:t xml:space="preserve">. </w:t>
      </w:r>
      <w:r w:rsidR="00291159" w:rsidRPr="003821E4">
        <w:rPr>
          <w:rFonts w:ascii="Arial" w:hAnsi="Arial" w:cs="Arial"/>
          <w:sz w:val="21"/>
          <w:szCs w:val="21"/>
        </w:rPr>
        <w:t xml:space="preserve">This addendum </w:t>
      </w:r>
      <w:r w:rsidR="005F6514" w:rsidRPr="003821E4">
        <w:rPr>
          <w:rFonts w:ascii="Arial" w:hAnsi="Arial" w:cs="Arial"/>
          <w:sz w:val="21"/>
          <w:szCs w:val="21"/>
        </w:rPr>
        <w:t>supplements</w:t>
      </w:r>
      <w:r w:rsidR="00291159" w:rsidRPr="003821E4">
        <w:rPr>
          <w:rFonts w:ascii="Arial" w:hAnsi="Arial" w:cs="Arial"/>
          <w:sz w:val="21"/>
          <w:szCs w:val="21"/>
        </w:rPr>
        <w:t xml:space="preserve"> the main consent form template. </w:t>
      </w:r>
    </w:p>
    <w:p w14:paraId="29364036" w14:textId="77777777" w:rsidR="00667565" w:rsidRPr="003821E4" w:rsidRDefault="00A304F8" w:rsidP="00667565">
      <w:pPr>
        <w:pStyle w:val="ListParagraph"/>
        <w:numPr>
          <w:ilvl w:val="0"/>
          <w:numId w:val="3"/>
        </w:numPr>
        <w:ind w:left="714" w:hanging="357"/>
        <w:contextualSpacing w:val="0"/>
        <w:outlineLvl w:val="0"/>
        <w:rPr>
          <w:rFonts w:ascii="Arial" w:hAnsi="Arial" w:cs="Arial"/>
          <w:b/>
          <w:bCs/>
          <w:sz w:val="21"/>
          <w:szCs w:val="21"/>
        </w:rPr>
      </w:pPr>
      <w:r w:rsidRPr="003821E4">
        <w:rPr>
          <w:rFonts w:ascii="Arial" w:hAnsi="Arial" w:cs="Arial"/>
          <w:b/>
          <w:bCs/>
          <w:sz w:val="21"/>
          <w:szCs w:val="21"/>
        </w:rPr>
        <w:t>Consent form</w:t>
      </w:r>
      <w:r w:rsidR="007D1217" w:rsidRPr="003821E4">
        <w:rPr>
          <w:rFonts w:ascii="Arial" w:hAnsi="Arial" w:cs="Arial"/>
          <w:b/>
          <w:bCs/>
          <w:sz w:val="21"/>
          <w:szCs w:val="21"/>
        </w:rPr>
        <w:t xml:space="preserve"> (addendum)</w:t>
      </w:r>
      <w:r w:rsidRPr="003821E4">
        <w:rPr>
          <w:rFonts w:ascii="Arial" w:hAnsi="Arial" w:cs="Arial"/>
          <w:b/>
          <w:bCs/>
          <w:sz w:val="21"/>
          <w:szCs w:val="21"/>
        </w:rPr>
        <w:t xml:space="preserve"> – deceased donor – research participant </w:t>
      </w:r>
    </w:p>
    <w:p w14:paraId="0AC7A3EA" w14:textId="19FD2C80" w:rsidR="007D1217" w:rsidRPr="00723768" w:rsidRDefault="00291159" w:rsidP="00723768">
      <w:pPr>
        <w:pStyle w:val="ListParagraph"/>
        <w:ind w:left="714"/>
        <w:contextualSpacing w:val="0"/>
        <w:outlineLvl w:val="0"/>
        <w:rPr>
          <w:rFonts w:ascii="Arial" w:hAnsi="Arial" w:cs="Arial"/>
          <w:sz w:val="21"/>
          <w:szCs w:val="21"/>
        </w:rPr>
      </w:pPr>
      <w:r w:rsidRPr="003821E4">
        <w:rPr>
          <w:rFonts w:ascii="Arial" w:hAnsi="Arial" w:cs="Arial"/>
          <w:sz w:val="21"/>
          <w:szCs w:val="21"/>
        </w:rPr>
        <w:t>This</w:t>
      </w:r>
      <w:r w:rsidR="003F5A95" w:rsidRPr="003821E4">
        <w:rPr>
          <w:rFonts w:ascii="Arial" w:hAnsi="Arial" w:cs="Arial"/>
          <w:sz w:val="21"/>
          <w:szCs w:val="21"/>
        </w:rPr>
        <w:t xml:space="preserve"> </w:t>
      </w:r>
      <w:r w:rsidRPr="003821E4">
        <w:rPr>
          <w:rFonts w:ascii="Arial" w:hAnsi="Arial" w:cs="Arial"/>
          <w:sz w:val="21"/>
          <w:szCs w:val="21"/>
        </w:rPr>
        <w:t>addendum is intended to be used if</w:t>
      </w:r>
      <w:r w:rsidR="003F5A95" w:rsidRPr="003821E4">
        <w:rPr>
          <w:rFonts w:ascii="Arial" w:hAnsi="Arial" w:cs="Arial"/>
          <w:sz w:val="21"/>
          <w:szCs w:val="21"/>
        </w:rPr>
        <w:t xml:space="preserve"> tissue samples </w:t>
      </w:r>
      <w:r w:rsidRPr="003821E4">
        <w:rPr>
          <w:rFonts w:ascii="Arial" w:hAnsi="Arial" w:cs="Arial"/>
          <w:sz w:val="21"/>
          <w:szCs w:val="21"/>
        </w:rPr>
        <w:t>are provided by</w:t>
      </w:r>
      <w:r w:rsidR="003F5A95" w:rsidRPr="003821E4">
        <w:rPr>
          <w:rFonts w:ascii="Arial" w:hAnsi="Arial" w:cs="Arial"/>
          <w:sz w:val="21"/>
          <w:szCs w:val="21"/>
        </w:rPr>
        <w:t xml:space="preserve"> a deceased donor </w:t>
      </w:r>
      <w:r w:rsidRPr="003821E4">
        <w:rPr>
          <w:rFonts w:ascii="Arial" w:hAnsi="Arial" w:cs="Arial"/>
          <w:sz w:val="21"/>
          <w:szCs w:val="21"/>
        </w:rPr>
        <w:t xml:space="preserve">in </w:t>
      </w:r>
      <w:r w:rsidR="005F6514" w:rsidRPr="003821E4">
        <w:rPr>
          <w:rFonts w:ascii="Arial" w:hAnsi="Arial" w:cs="Arial"/>
          <w:sz w:val="21"/>
          <w:szCs w:val="21"/>
        </w:rPr>
        <w:t>situations</w:t>
      </w:r>
      <w:r w:rsidRPr="003821E4">
        <w:rPr>
          <w:rFonts w:ascii="Arial" w:hAnsi="Arial" w:cs="Arial"/>
          <w:sz w:val="21"/>
          <w:szCs w:val="21"/>
        </w:rPr>
        <w:t xml:space="preserve"> where consent to participate in research is required. </w:t>
      </w:r>
      <w:r w:rsidR="00723768">
        <w:rPr>
          <w:rFonts w:ascii="Arial" w:hAnsi="Arial" w:cs="Arial"/>
          <w:sz w:val="21"/>
          <w:szCs w:val="21"/>
        </w:rPr>
        <w:t xml:space="preserve">Such consent can be gathered directly from the research participant prior to their death, or from the next of kin of the research participant if the research participant is deceased. </w:t>
      </w:r>
      <w:r w:rsidRPr="00723768">
        <w:rPr>
          <w:rFonts w:ascii="Arial" w:hAnsi="Arial" w:cs="Arial"/>
          <w:sz w:val="21"/>
          <w:szCs w:val="21"/>
        </w:rPr>
        <w:t>This addendum</w:t>
      </w:r>
      <w:r w:rsidR="005F6514" w:rsidRPr="00723768">
        <w:rPr>
          <w:rFonts w:ascii="Arial" w:hAnsi="Arial" w:cs="Arial"/>
          <w:sz w:val="21"/>
          <w:szCs w:val="21"/>
        </w:rPr>
        <w:t xml:space="preserve"> supplements</w:t>
      </w:r>
      <w:r w:rsidRPr="00723768">
        <w:rPr>
          <w:rFonts w:ascii="Arial" w:hAnsi="Arial" w:cs="Arial"/>
          <w:sz w:val="21"/>
          <w:szCs w:val="21"/>
        </w:rPr>
        <w:t xml:space="preserve"> the main consent form template. </w:t>
      </w:r>
    </w:p>
    <w:p w14:paraId="43FD75D9" w14:textId="77777777" w:rsidR="00667565" w:rsidRPr="003821E4" w:rsidRDefault="00A304F8" w:rsidP="00667565">
      <w:pPr>
        <w:pStyle w:val="ListParagraph"/>
        <w:numPr>
          <w:ilvl w:val="0"/>
          <w:numId w:val="3"/>
        </w:numPr>
        <w:contextualSpacing w:val="0"/>
        <w:rPr>
          <w:rFonts w:ascii="Arial" w:hAnsi="Arial" w:cs="Arial"/>
          <w:b/>
          <w:bCs/>
          <w:sz w:val="21"/>
          <w:szCs w:val="21"/>
        </w:rPr>
      </w:pPr>
      <w:r w:rsidRPr="003821E4">
        <w:rPr>
          <w:rFonts w:ascii="Arial" w:hAnsi="Arial" w:cs="Arial"/>
          <w:b/>
          <w:bCs/>
          <w:sz w:val="21"/>
          <w:szCs w:val="21"/>
        </w:rPr>
        <w:t>Consent form – embryonic tissue</w:t>
      </w:r>
      <w:r w:rsidR="00F87898" w:rsidRPr="003821E4">
        <w:rPr>
          <w:rFonts w:ascii="Arial" w:hAnsi="Arial" w:cs="Arial"/>
          <w:b/>
          <w:bCs/>
          <w:sz w:val="21"/>
          <w:szCs w:val="21"/>
        </w:rPr>
        <w:t xml:space="preserve"> template</w:t>
      </w:r>
    </w:p>
    <w:p w14:paraId="36FC4F2C" w14:textId="6EF4AA19" w:rsidR="00291159" w:rsidRPr="003821E4" w:rsidRDefault="00F87898" w:rsidP="00667565">
      <w:pPr>
        <w:pStyle w:val="ListParagraph"/>
        <w:contextualSpacing w:val="0"/>
        <w:rPr>
          <w:rFonts w:ascii="Arial" w:hAnsi="Arial" w:cs="Arial"/>
          <w:b/>
          <w:bCs/>
          <w:sz w:val="21"/>
          <w:szCs w:val="21"/>
        </w:rPr>
      </w:pPr>
      <w:r w:rsidRPr="003821E4">
        <w:rPr>
          <w:rFonts w:ascii="Arial" w:hAnsi="Arial" w:cs="Arial"/>
          <w:sz w:val="21"/>
          <w:szCs w:val="21"/>
        </w:rPr>
        <w:t xml:space="preserve">This consent template is intended to be used </w:t>
      </w:r>
      <w:r w:rsidR="007D222C" w:rsidRPr="003821E4">
        <w:rPr>
          <w:rFonts w:ascii="Arial" w:hAnsi="Arial" w:cs="Arial"/>
          <w:sz w:val="21"/>
          <w:szCs w:val="21"/>
        </w:rPr>
        <w:t xml:space="preserve">if tissue samples </w:t>
      </w:r>
      <w:r w:rsidR="000E2666" w:rsidRPr="003821E4">
        <w:rPr>
          <w:rFonts w:ascii="Arial" w:hAnsi="Arial" w:cs="Arial"/>
          <w:sz w:val="21"/>
          <w:szCs w:val="21"/>
        </w:rPr>
        <w:t>will be derived</w:t>
      </w:r>
      <w:r w:rsidR="007D222C" w:rsidRPr="003821E4">
        <w:rPr>
          <w:rFonts w:ascii="Arial" w:hAnsi="Arial" w:cs="Arial"/>
          <w:sz w:val="21"/>
          <w:szCs w:val="21"/>
        </w:rPr>
        <w:t xml:space="preserve"> from embryos created for fertility purposes and in excess of clinical need. </w:t>
      </w:r>
      <w:r w:rsidRPr="003821E4">
        <w:rPr>
          <w:rFonts w:ascii="Arial" w:hAnsi="Arial" w:cs="Arial"/>
          <w:sz w:val="21"/>
          <w:szCs w:val="21"/>
        </w:rPr>
        <w:t xml:space="preserve">This consent template replaces or supplements the main consent form </w:t>
      </w:r>
      <w:r w:rsidR="00FE3F54" w:rsidRPr="003821E4">
        <w:rPr>
          <w:rFonts w:ascii="Arial" w:hAnsi="Arial" w:cs="Arial"/>
          <w:sz w:val="21"/>
          <w:szCs w:val="21"/>
        </w:rPr>
        <w:t>template.</w:t>
      </w:r>
    </w:p>
    <w:p w14:paraId="65038855" w14:textId="77777777" w:rsidR="00667565" w:rsidRPr="003821E4" w:rsidRDefault="00A304F8" w:rsidP="00667565">
      <w:pPr>
        <w:pStyle w:val="ListParagraph"/>
        <w:numPr>
          <w:ilvl w:val="0"/>
          <w:numId w:val="3"/>
        </w:numPr>
        <w:contextualSpacing w:val="0"/>
        <w:rPr>
          <w:rFonts w:ascii="Arial" w:hAnsi="Arial" w:cs="Arial"/>
          <w:b/>
          <w:bCs/>
          <w:sz w:val="21"/>
          <w:szCs w:val="21"/>
        </w:rPr>
      </w:pPr>
      <w:r w:rsidRPr="003821E4">
        <w:rPr>
          <w:rFonts w:ascii="Arial" w:hAnsi="Arial" w:cs="Arial"/>
          <w:b/>
          <w:bCs/>
          <w:sz w:val="21"/>
          <w:szCs w:val="21"/>
        </w:rPr>
        <w:t>Consent form – fetal tissue</w:t>
      </w:r>
    </w:p>
    <w:p w14:paraId="3631FEB6" w14:textId="42D4490E" w:rsidR="000E2666" w:rsidRPr="003821E4" w:rsidRDefault="002C2DC5" w:rsidP="00667565">
      <w:pPr>
        <w:pStyle w:val="ListParagraph"/>
        <w:contextualSpacing w:val="0"/>
        <w:rPr>
          <w:rFonts w:ascii="Arial" w:hAnsi="Arial" w:cs="Arial"/>
          <w:b/>
          <w:bCs/>
          <w:sz w:val="21"/>
          <w:szCs w:val="21"/>
        </w:rPr>
      </w:pPr>
      <w:r w:rsidRPr="003821E4">
        <w:rPr>
          <w:rFonts w:ascii="Arial" w:hAnsi="Arial" w:cs="Arial"/>
          <w:sz w:val="21"/>
          <w:szCs w:val="21"/>
        </w:rPr>
        <w:t xml:space="preserve">This consent template is intended to be used if tissue samples will be derived from </w:t>
      </w:r>
      <w:r w:rsidRPr="003821E4">
        <w:rPr>
          <w:rStyle w:val="normaltextrun"/>
          <w:rFonts w:ascii="Arial" w:hAnsi="Arial" w:cs="Arial"/>
          <w:color w:val="000000"/>
          <w:sz w:val="21"/>
          <w:szCs w:val="21"/>
          <w:lang w:val="en-US"/>
        </w:rPr>
        <w:t xml:space="preserve">fetal tissue samples after termination of pregnancy or miscarriage. </w:t>
      </w:r>
      <w:r w:rsidRPr="003821E4">
        <w:rPr>
          <w:rFonts w:ascii="Arial" w:hAnsi="Arial" w:cs="Arial"/>
          <w:sz w:val="21"/>
          <w:szCs w:val="21"/>
        </w:rPr>
        <w:t>This consent template replaces or supplements the main consent form template.</w:t>
      </w:r>
    </w:p>
    <w:p w14:paraId="44158219" w14:textId="77777777" w:rsidR="00667565" w:rsidRPr="003821E4" w:rsidRDefault="00A304F8" w:rsidP="00667565">
      <w:pPr>
        <w:pStyle w:val="ListParagraph"/>
        <w:numPr>
          <w:ilvl w:val="0"/>
          <w:numId w:val="3"/>
        </w:numPr>
        <w:contextualSpacing w:val="0"/>
        <w:rPr>
          <w:rFonts w:ascii="Arial" w:hAnsi="Arial" w:cs="Arial"/>
          <w:b/>
          <w:bCs/>
          <w:sz w:val="21"/>
          <w:szCs w:val="21"/>
        </w:rPr>
      </w:pPr>
      <w:r w:rsidRPr="003821E4">
        <w:rPr>
          <w:rFonts w:ascii="Arial" w:hAnsi="Arial" w:cs="Arial"/>
          <w:b/>
          <w:bCs/>
          <w:sz w:val="21"/>
          <w:szCs w:val="21"/>
        </w:rPr>
        <w:t xml:space="preserve">Consent form – leftover clinical tissue </w:t>
      </w:r>
    </w:p>
    <w:p w14:paraId="05F013EB" w14:textId="1D1B564A" w:rsidR="00A304F8" w:rsidRPr="003821E4" w:rsidRDefault="006734F7" w:rsidP="00667565">
      <w:pPr>
        <w:pStyle w:val="ListParagraph"/>
        <w:contextualSpacing w:val="0"/>
        <w:rPr>
          <w:rStyle w:val="normaltextrun"/>
          <w:rFonts w:ascii="Arial" w:hAnsi="Arial" w:cs="Arial"/>
          <w:color w:val="000000"/>
          <w:sz w:val="21"/>
          <w:szCs w:val="21"/>
          <w:lang w:val="en-US"/>
        </w:rPr>
      </w:pPr>
      <w:r w:rsidRPr="003821E4">
        <w:rPr>
          <w:rFonts w:ascii="Arial" w:hAnsi="Arial" w:cs="Arial"/>
          <w:sz w:val="21"/>
          <w:szCs w:val="21"/>
        </w:rPr>
        <w:t xml:space="preserve">This addendum is intended to be used to collect </w:t>
      </w:r>
      <w:r w:rsidRPr="003821E4">
        <w:rPr>
          <w:rStyle w:val="normaltextrun"/>
          <w:rFonts w:ascii="Arial" w:hAnsi="Arial" w:cs="Arial"/>
          <w:color w:val="000000"/>
          <w:sz w:val="21"/>
          <w:szCs w:val="21"/>
          <w:lang w:val="en-US"/>
        </w:rPr>
        <w:t xml:space="preserve">residual (leftover) tissue sampled in a clinical context. This addendum supplements the main consent form template. </w:t>
      </w:r>
    </w:p>
    <w:p w14:paraId="3CCA1AF1" w14:textId="4C11B91F" w:rsidR="008258F9" w:rsidRPr="003821E4" w:rsidRDefault="008258F9" w:rsidP="008258F9">
      <w:pPr>
        <w:pStyle w:val="ListParagraph"/>
        <w:numPr>
          <w:ilvl w:val="0"/>
          <w:numId w:val="3"/>
        </w:numPr>
        <w:rPr>
          <w:rFonts w:ascii="Arial" w:hAnsi="Arial" w:cs="Arial"/>
          <w:b/>
          <w:bCs/>
          <w:sz w:val="21"/>
          <w:szCs w:val="21"/>
        </w:rPr>
      </w:pPr>
      <w:r w:rsidRPr="003821E4">
        <w:rPr>
          <w:rFonts w:ascii="Arial" w:hAnsi="Arial" w:cs="Arial"/>
          <w:b/>
          <w:bCs/>
          <w:sz w:val="21"/>
          <w:szCs w:val="21"/>
        </w:rPr>
        <w:t>Consent tool</w:t>
      </w:r>
      <w:r w:rsidR="00621DCF" w:rsidRPr="003821E4">
        <w:rPr>
          <w:rFonts w:ascii="Arial" w:hAnsi="Arial" w:cs="Arial"/>
          <w:b/>
          <w:bCs/>
          <w:sz w:val="21"/>
          <w:szCs w:val="21"/>
        </w:rPr>
        <w:t>s</w:t>
      </w:r>
      <w:r w:rsidRPr="003821E4">
        <w:rPr>
          <w:rFonts w:ascii="Arial" w:hAnsi="Arial" w:cs="Arial"/>
          <w:b/>
          <w:bCs/>
          <w:sz w:val="21"/>
          <w:szCs w:val="21"/>
        </w:rPr>
        <w:t xml:space="preserve"> – pediatrics </w:t>
      </w:r>
    </w:p>
    <w:p w14:paraId="0EE68DC4" w14:textId="3DD95173" w:rsidR="008258F9" w:rsidRPr="003821E4" w:rsidRDefault="008258F9" w:rsidP="008258F9">
      <w:pPr>
        <w:pStyle w:val="ListParagraph"/>
        <w:rPr>
          <w:rFonts w:ascii="Arial" w:hAnsi="Arial" w:cs="Arial"/>
          <w:b/>
          <w:bCs/>
          <w:sz w:val="21"/>
          <w:szCs w:val="21"/>
        </w:rPr>
      </w:pPr>
    </w:p>
    <w:p w14:paraId="39A453C7" w14:textId="2A1A2F3D" w:rsidR="00FD090E" w:rsidRDefault="008258F9" w:rsidP="00971A40">
      <w:pPr>
        <w:pStyle w:val="ListParagraph"/>
        <w:rPr>
          <w:rFonts w:ascii="Arial" w:hAnsi="Arial" w:cs="Arial"/>
          <w:sz w:val="21"/>
          <w:szCs w:val="21"/>
        </w:rPr>
      </w:pPr>
      <w:r w:rsidRPr="003821E4">
        <w:rPr>
          <w:rFonts w:ascii="Arial" w:hAnsi="Arial" w:cs="Arial"/>
          <w:sz w:val="21"/>
          <w:szCs w:val="21"/>
        </w:rPr>
        <w:t>Th</w:t>
      </w:r>
      <w:r w:rsidR="00621DCF" w:rsidRPr="003821E4">
        <w:rPr>
          <w:rFonts w:ascii="Arial" w:hAnsi="Arial" w:cs="Arial"/>
          <w:sz w:val="21"/>
          <w:szCs w:val="21"/>
        </w:rPr>
        <w:t xml:space="preserve">e </w:t>
      </w:r>
      <w:r w:rsidR="005B62D3" w:rsidRPr="003821E4">
        <w:rPr>
          <w:rFonts w:ascii="Arial" w:hAnsi="Arial" w:cs="Arial"/>
          <w:sz w:val="21"/>
          <w:szCs w:val="21"/>
        </w:rPr>
        <w:t>pediatric consent tools</w:t>
      </w:r>
      <w:r w:rsidR="00621DCF" w:rsidRPr="003821E4">
        <w:rPr>
          <w:rFonts w:ascii="Arial" w:hAnsi="Arial" w:cs="Arial"/>
          <w:sz w:val="21"/>
          <w:szCs w:val="21"/>
        </w:rPr>
        <w:t xml:space="preserve"> </w:t>
      </w:r>
      <w:r w:rsidR="005B62D3" w:rsidRPr="003821E4">
        <w:rPr>
          <w:rFonts w:ascii="Arial" w:hAnsi="Arial" w:cs="Arial"/>
          <w:sz w:val="21"/>
          <w:szCs w:val="21"/>
        </w:rPr>
        <w:t>are</w:t>
      </w:r>
      <w:r w:rsidR="00621DCF" w:rsidRPr="003821E4">
        <w:rPr>
          <w:rFonts w:ascii="Arial" w:hAnsi="Arial" w:cs="Arial"/>
          <w:sz w:val="21"/>
          <w:szCs w:val="21"/>
        </w:rPr>
        <w:t xml:space="preserve"> intended to be used to collect consent from participants from birth to the age of legal majority</w:t>
      </w:r>
      <w:r w:rsidR="005B62D3" w:rsidRPr="003821E4">
        <w:rPr>
          <w:rFonts w:ascii="Arial" w:hAnsi="Arial" w:cs="Arial"/>
          <w:sz w:val="21"/>
          <w:szCs w:val="21"/>
        </w:rPr>
        <w:t xml:space="preserve"> in your country</w:t>
      </w:r>
      <w:r w:rsidR="00621DCF" w:rsidRPr="003821E4">
        <w:rPr>
          <w:rFonts w:ascii="Arial" w:hAnsi="Arial" w:cs="Arial"/>
          <w:sz w:val="21"/>
          <w:szCs w:val="21"/>
        </w:rPr>
        <w:t xml:space="preserve">. The pediatrics consent </w:t>
      </w:r>
      <w:r w:rsidR="00EF6399" w:rsidRPr="003821E4">
        <w:rPr>
          <w:rFonts w:ascii="Arial" w:hAnsi="Arial" w:cs="Arial"/>
          <w:sz w:val="21"/>
          <w:szCs w:val="21"/>
        </w:rPr>
        <w:t xml:space="preserve">tools replace </w:t>
      </w:r>
      <w:r w:rsidR="00621DCF" w:rsidRPr="003821E4">
        <w:rPr>
          <w:rFonts w:ascii="Arial" w:hAnsi="Arial" w:cs="Arial"/>
          <w:sz w:val="21"/>
          <w:szCs w:val="21"/>
        </w:rPr>
        <w:t xml:space="preserve">or supplement the main consent form template. </w:t>
      </w:r>
    </w:p>
    <w:p w14:paraId="5225138E" w14:textId="77777777" w:rsidR="00FD090E" w:rsidRDefault="00FD090E" w:rsidP="00C56734">
      <w:pPr>
        <w:pStyle w:val="ListParagraph"/>
      </w:pPr>
    </w:p>
    <w:p w14:paraId="3AC2C263" w14:textId="77777777" w:rsidR="004256CB" w:rsidRDefault="004256CB" w:rsidP="008D22BE">
      <w:pPr>
        <w:rPr>
          <w:rFonts w:ascii="Arial" w:hAnsi="Arial" w:cs="Arial"/>
          <w:b/>
          <w:bCs/>
          <w:sz w:val="21"/>
          <w:szCs w:val="21"/>
          <w:u w:val="single"/>
        </w:rPr>
      </w:pPr>
    </w:p>
    <w:p w14:paraId="3B5CC814" w14:textId="53299398" w:rsidR="008627B4" w:rsidRPr="007E7E8E" w:rsidRDefault="00292978" w:rsidP="007E7E8E">
      <w:pPr>
        <w:pStyle w:val="ListParagraph"/>
        <w:numPr>
          <w:ilvl w:val="0"/>
          <w:numId w:val="14"/>
        </w:numPr>
        <w:jc w:val="center"/>
        <w:rPr>
          <w:rFonts w:ascii="Arial" w:hAnsi="Arial" w:cs="Arial"/>
          <w:b/>
          <w:bCs/>
          <w:sz w:val="21"/>
          <w:szCs w:val="21"/>
          <w:u w:val="single"/>
        </w:rPr>
      </w:pPr>
      <w:r w:rsidRPr="007E7E8E">
        <w:rPr>
          <w:rFonts w:ascii="Arial" w:hAnsi="Arial" w:cs="Arial"/>
          <w:b/>
          <w:bCs/>
          <w:sz w:val="21"/>
          <w:szCs w:val="21"/>
          <w:u w:val="single"/>
        </w:rPr>
        <w:lastRenderedPageBreak/>
        <w:t xml:space="preserve">General </w:t>
      </w:r>
      <w:r w:rsidR="00DE4EA7" w:rsidRPr="007E7E8E">
        <w:rPr>
          <w:rFonts w:ascii="Arial" w:hAnsi="Arial" w:cs="Arial"/>
          <w:b/>
          <w:bCs/>
          <w:sz w:val="21"/>
          <w:szCs w:val="21"/>
          <w:u w:val="single"/>
        </w:rPr>
        <w:t xml:space="preserve">Discussion </w:t>
      </w:r>
      <w:r w:rsidR="008627B4" w:rsidRPr="007E7E8E">
        <w:rPr>
          <w:rFonts w:ascii="Arial" w:hAnsi="Arial" w:cs="Arial"/>
          <w:b/>
          <w:bCs/>
          <w:sz w:val="21"/>
          <w:szCs w:val="21"/>
          <w:u w:val="single"/>
        </w:rPr>
        <w:t>Points</w:t>
      </w:r>
    </w:p>
    <w:p w14:paraId="56E2CC32" w14:textId="4E4FEADA" w:rsidR="008627B4" w:rsidRPr="003821E4" w:rsidRDefault="000711EF" w:rsidP="00DE4EA7">
      <w:pPr>
        <w:rPr>
          <w:rFonts w:ascii="Arial" w:hAnsi="Arial" w:cs="Arial"/>
          <w:sz w:val="21"/>
          <w:szCs w:val="21"/>
        </w:rPr>
      </w:pPr>
      <w:r>
        <w:rPr>
          <w:rFonts w:ascii="Arial" w:hAnsi="Arial" w:cs="Arial"/>
          <w:sz w:val="21"/>
          <w:szCs w:val="21"/>
        </w:rPr>
        <w:t>R</w:t>
      </w:r>
      <w:r w:rsidR="008627B4" w:rsidRPr="003821E4">
        <w:rPr>
          <w:rFonts w:ascii="Arial" w:hAnsi="Arial" w:cs="Arial"/>
          <w:sz w:val="21"/>
          <w:szCs w:val="21"/>
        </w:rPr>
        <w:t xml:space="preserve">esearch participants may not always have the time available, or energy, to review each page of the consent form with the researchers. Listed below are a number of important points to discuss with research participants. </w:t>
      </w:r>
    </w:p>
    <w:p w14:paraId="312BFB03" w14:textId="612E965E" w:rsidR="008627B4" w:rsidRPr="003821E4" w:rsidRDefault="00612A4D" w:rsidP="00DE4EA7">
      <w:pPr>
        <w:rPr>
          <w:rFonts w:ascii="Arial" w:hAnsi="Arial" w:cs="Arial"/>
          <w:sz w:val="21"/>
          <w:szCs w:val="21"/>
        </w:rPr>
      </w:pPr>
      <w:r>
        <w:rPr>
          <w:rFonts w:ascii="Arial" w:hAnsi="Arial" w:cs="Arial"/>
          <w:sz w:val="21"/>
          <w:szCs w:val="21"/>
        </w:rPr>
        <w:t>Upon completion,</w:t>
      </w:r>
      <w:r w:rsidRPr="003821E4">
        <w:rPr>
          <w:rFonts w:ascii="Arial" w:hAnsi="Arial" w:cs="Arial"/>
          <w:sz w:val="21"/>
          <w:szCs w:val="21"/>
        </w:rPr>
        <w:t xml:space="preserve"> </w:t>
      </w:r>
      <w:r w:rsidR="008627B4" w:rsidRPr="003821E4">
        <w:rPr>
          <w:rFonts w:ascii="Arial" w:hAnsi="Arial" w:cs="Arial"/>
          <w:sz w:val="21"/>
          <w:szCs w:val="21"/>
        </w:rPr>
        <w:t xml:space="preserve">provide all research participants with copies of the signed consent forms and other research consent documentation. Retain the original research consent form at </w:t>
      </w:r>
      <w:r>
        <w:rPr>
          <w:rFonts w:ascii="Arial" w:hAnsi="Arial" w:cs="Arial"/>
          <w:sz w:val="21"/>
          <w:szCs w:val="21"/>
        </w:rPr>
        <w:t>your</w:t>
      </w:r>
      <w:r w:rsidR="002E05C8" w:rsidRPr="003821E4">
        <w:rPr>
          <w:rFonts w:ascii="Arial" w:hAnsi="Arial" w:cs="Arial"/>
          <w:sz w:val="21"/>
          <w:szCs w:val="21"/>
        </w:rPr>
        <w:t xml:space="preserve"> institution. </w:t>
      </w:r>
      <w:r w:rsidR="008627B4" w:rsidRPr="003821E4">
        <w:rPr>
          <w:rFonts w:ascii="Arial" w:hAnsi="Arial" w:cs="Arial"/>
          <w:sz w:val="21"/>
          <w:szCs w:val="21"/>
        </w:rPr>
        <w:t xml:space="preserve"> </w:t>
      </w:r>
    </w:p>
    <w:p w14:paraId="54E97073" w14:textId="006DE176" w:rsidR="008C7386" w:rsidRPr="003821E4" w:rsidRDefault="008C7386" w:rsidP="00DE4EA7">
      <w:pPr>
        <w:rPr>
          <w:rFonts w:ascii="Arial" w:hAnsi="Arial" w:cs="Arial"/>
          <w:b/>
          <w:bCs/>
          <w:sz w:val="21"/>
          <w:szCs w:val="21"/>
        </w:rPr>
      </w:pPr>
      <w:r w:rsidRPr="003821E4">
        <w:rPr>
          <w:rFonts w:ascii="Arial" w:hAnsi="Arial" w:cs="Arial"/>
          <w:b/>
          <w:bCs/>
          <w:sz w:val="21"/>
          <w:szCs w:val="21"/>
        </w:rPr>
        <w:t xml:space="preserve">Introduction </w:t>
      </w:r>
    </w:p>
    <w:p w14:paraId="111CDACB" w14:textId="49931173" w:rsidR="00DE4EA7" w:rsidRPr="003821E4" w:rsidRDefault="00FD090E" w:rsidP="00DE4EA7">
      <w:pPr>
        <w:rPr>
          <w:rFonts w:ascii="Arial" w:hAnsi="Arial" w:cs="Arial"/>
          <w:sz w:val="21"/>
          <w:szCs w:val="21"/>
        </w:rPr>
      </w:pPr>
      <w:r>
        <w:rPr>
          <w:rFonts w:ascii="Arial" w:hAnsi="Arial" w:cs="Arial"/>
          <w:sz w:val="21"/>
          <w:szCs w:val="21"/>
        </w:rPr>
        <w:t>Involve research</w:t>
      </w:r>
      <w:r w:rsidR="00DE4EA7" w:rsidRPr="003821E4">
        <w:rPr>
          <w:rFonts w:ascii="Arial" w:hAnsi="Arial" w:cs="Arial"/>
          <w:sz w:val="21"/>
          <w:szCs w:val="21"/>
        </w:rPr>
        <w:t xml:space="preserve"> participants actively in the consent process. </w:t>
      </w:r>
      <w:r w:rsidR="000711EF">
        <w:rPr>
          <w:rFonts w:ascii="Arial" w:hAnsi="Arial" w:cs="Arial"/>
          <w:sz w:val="21"/>
          <w:szCs w:val="21"/>
        </w:rPr>
        <w:t>R</w:t>
      </w:r>
      <w:r w:rsidR="00EE22CE" w:rsidRPr="003821E4">
        <w:rPr>
          <w:rFonts w:ascii="Arial" w:hAnsi="Arial" w:cs="Arial"/>
          <w:sz w:val="21"/>
          <w:szCs w:val="21"/>
        </w:rPr>
        <w:t>esearch</w:t>
      </w:r>
      <w:r w:rsidR="00DE4EA7" w:rsidRPr="003821E4">
        <w:rPr>
          <w:rFonts w:ascii="Arial" w:hAnsi="Arial" w:cs="Arial"/>
          <w:sz w:val="21"/>
          <w:szCs w:val="21"/>
        </w:rPr>
        <w:t xml:space="preserve"> participants should be encouraged to raise concerns and ask questions.</w:t>
      </w:r>
    </w:p>
    <w:p w14:paraId="03D5551B" w14:textId="524F86F3" w:rsidR="00EE22CE" w:rsidRPr="003821E4" w:rsidRDefault="00FD090E" w:rsidP="00DE4EA7">
      <w:pPr>
        <w:rPr>
          <w:rFonts w:ascii="Arial" w:hAnsi="Arial" w:cs="Arial"/>
          <w:sz w:val="21"/>
          <w:szCs w:val="21"/>
        </w:rPr>
      </w:pPr>
      <w:r>
        <w:rPr>
          <w:rFonts w:ascii="Arial" w:hAnsi="Arial" w:cs="Arial"/>
          <w:sz w:val="21"/>
          <w:szCs w:val="21"/>
        </w:rPr>
        <w:t>Research</w:t>
      </w:r>
      <w:r w:rsidR="00EE22CE" w:rsidRPr="003821E4">
        <w:rPr>
          <w:rFonts w:ascii="Arial" w:hAnsi="Arial" w:cs="Arial"/>
          <w:sz w:val="21"/>
          <w:szCs w:val="21"/>
        </w:rPr>
        <w:t xml:space="preserve"> participants should not feel pressure</w:t>
      </w:r>
      <w:r>
        <w:rPr>
          <w:rFonts w:ascii="Arial" w:hAnsi="Arial" w:cs="Arial"/>
          <w:sz w:val="21"/>
          <w:szCs w:val="21"/>
        </w:rPr>
        <w:t>d</w:t>
      </w:r>
      <w:r w:rsidR="00EE22CE" w:rsidRPr="003821E4">
        <w:rPr>
          <w:rFonts w:ascii="Arial" w:hAnsi="Arial" w:cs="Arial"/>
          <w:sz w:val="21"/>
          <w:szCs w:val="21"/>
        </w:rPr>
        <w:t xml:space="preserve"> to provide consent. </w:t>
      </w:r>
      <w:r>
        <w:rPr>
          <w:rFonts w:ascii="Arial" w:hAnsi="Arial" w:cs="Arial"/>
          <w:sz w:val="21"/>
          <w:szCs w:val="21"/>
        </w:rPr>
        <w:t>They</w:t>
      </w:r>
      <w:r w:rsidR="00EE22CE" w:rsidRPr="003821E4">
        <w:rPr>
          <w:rFonts w:ascii="Arial" w:hAnsi="Arial" w:cs="Arial"/>
          <w:sz w:val="21"/>
          <w:szCs w:val="21"/>
        </w:rPr>
        <w:t xml:space="preserve"> should feel comfortable changing their mind</w:t>
      </w:r>
      <w:r>
        <w:rPr>
          <w:rFonts w:ascii="Arial" w:hAnsi="Arial" w:cs="Arial"/>
          <w:sz w:val="21"/>
          <w:szCs w:val="21"/>
        </w:rPr>
        <w:t xml:space="preserve"> or,</w:t>
      </w:r>
      <w:r w:rsidR="00EE22CE" w:rsidRPr="003821E4">
        <w:rPr>
          <w:rFonts w:ascii="Arial" w:hAnsi="Arial" w:cs="Arial"/>
          <w:sz w:val="21"/>
          <w:szCs w:val="21"/>
        </w:rPr>
        <w:t xml:space="preserve"> withdrawing their consent</w:t>
      </w:r>
      <w:r>
        <w:rPr>
          <w:rFonts w:ascii="Arial" w:hAnsi="Arial" w:cs="Arial"/>
          <w:sz w:val="21"/>
          <w:szCs w:val="21"/>
        </w:rPr>
        <w:t xml:space="preserve"> even </w:t>
      </w:r>
      <w:r w:rsidR="002E05C8" w:rsidRPr="003821E4">
        <w:rPr>
          <w:rFonts w:ascii="Arial" w:hAnsi="Arial" w:cs="Arial"/>
          <w:sz w:val="21"/>
          <w:szCs w:val="21"/>
        </w:rPr>
        <w:t>after</w:t>
      </w:r>
      <w:r w:rsidR="00EE22CE" w:rsidRPr="003821E4">
        <w:rPr>
          <w:rFonts w:ascii="Arial" w:hAnsi="Arial" w:cs="Arial"/>
          <w:sz w:val="21"/>
          <w:szCs w:val="21"/>
        </w:rPr>
        <w:t xml:space="preserve"> the research </w:t>
      </w:r>
      <w:r w:rsidR="002E05C8" w:rsidRPr="003821E4">
        <w:rPr>
          <w:rFonts w:ascii="Arial" w:hAnsi="Arial" w:cs="Arial"/>
          <w:sz w:val="21"/>
          <w:szCs w:val="21"/>
        </w:rPr>
        <w:t>has started, or</w:t>
      </w:r>
      <w:r w:rsidR="001518B1" w:rsidRPr="003821E4">
        <w:rPr>
          <w:rFonts w:ascii="Arial" w:hAnsi="Arial" w:cs="Arial"/>
          <w:sz w:val="21"/>
          <w:szCs w:val="21"/>
        </w:rPr>
        <w:t xml:space="preserve"> </w:t>
      </w:r>
      <w:r w:rsidR="002E05C8" w:rsidRPr="003821E4">
        <w:rPr>
          <w:rFonts w:ascii="Arial" w:hAnsi="Arial" w:cs="Arial"/>
          <w:sz w:val="21"/>
          <w:szCs w:val="21"/>
        </w:rPr>
        <w:t>has been completed</w:t>
      </w:r>
      <w:r w:rsidR="00EE22CE" w:rsidRPr="003821E4">
        <w:rPr>
          <w:rFonts w:ascii="Arial" w:hAnsi="Arial" w:cs="Arial"/>
          <w:sz w:val="21"/>
          <w:szCs w:val="21"/>
        </w:rPr>
        <w:t xml:space="preserve">. </w:t>
      </w:r>
    </w:p>
    <w:p w14:paraId="37C45B3F" w14:textId="4FF8F257" w:rsidR="00EE22CE" w:rsidRDefault="00FD090E" w:rsidP="00DE4EA7">
      <w:pPr>
        <w:rPr>
          <w:rFonts w:ascii="Arial" w:hAnsi="Arial" w:cs="Arial"/>
          <w:sz w:val="21"/>
          <w:szCs w:val="21"/>
        </w:rPr>
      </w:pPr>
      <w:r>
        <w:rPr>
          <w:rFonts w:ascii="Arial" w:hAnsi="Arial" w:cs="Arial"/>
          <w:sz w:val="21"/>
          <w:szCs w:val="21"/>
        </w:rPr>
        <w:t>Research</w:t>
      </w:r>
      <w:r w:rsidR="008C7386" w:rsidRPr="003821E4">
        <w:rPr>
          <w:rFonts w:ascii="Arial" w:hAnsi="Arial" w:cs="Arial"/>
          <w:sz w:val="21"/>
          <w:szCs w:val="21"/>
        </w:rPr>
        <w:t xml:space="preserve"> participants can take the consent materials home, or review them privately, before providing consent. </w:t>
      </w:r>
    </w:p>
    <w:p w14:paraId="1247C746" w14:textId="3529A269" w:rsidR="004B2070" w:rsidRPr="00C56734" w:rsidRDefault="00513988" w:rsidP="00DE4EA7">
      <w:pPr>
        <w:rPr>
          <w:rFonts w:ascii="Arial" w:hAnsi="Arial" w:cs="Arial"/>
          <w:b/>
          <w:bCs/>
          <w:i/>
          <w:iCs/>
          <w:sz w:val="21"/>
          <w:szCs w:val="21"/>
        </w:rPr>
      </w:pPr>
      <w:r w:rsidRPr="00C56734">
        <w:rPr>
          <w:rFonts w:ascii="Arial" w:hAnsi="Arial" w:cs="Arial"/>
          <w:b/>
          <w:bCs/>
          <w:i/>
          <w:iCs/>
          <w:sz w:val="21"/>
          <w:szCs w:val="21"/>
        </w:rPr>
        <w:t xml:space="preserve">Sample </w:t>
      </w:r>
      <w:r w:rsidR="004B2070" w:rsidRPr="00C56734">
        <w:rPr>
          <w:rFonts w:ascii="Arial" w:hAnsi="Arial" w:cs="Arial"/>
          <w:b/>
          <w:bCs/>
          <w:i/>
          <w:iCs/>
          <w:sz w:val="21"/>
          <w:szCs w:val="21"/>
        </w:rPr>
        <w:t>language</w:t>
      </w:r>
      <w:r w:rsidRPr="00C56734">
        <w:rPr>
          <w:rFonts w:ascii="Arial" w:hAnsi="Arial" w:cs="Arial"/>
          <w:b/>
          <w:bCs/>
          <w:i/>
          <w:iCs/>
          <w:sz w:val="21"/>
          <w:szCs w:val="21"/>
        </w:rPr>
        <w:t xml:space="preserve"> to be used in discussing the HCA with research participants</w:t>
      </w:r>
      <w:r w:rsidR="004B2070" w:rsidRPr="00C56734">
        <w:rPr>
          <w:rFonts w:ascii="Arial" w:hAnsi="Arial" w:cs="Arial"/>
          <w:b/>
          <w:bCs/>
          <w:i/>
          <w:iCs/>
          <w:sz w:val="21"/>
          <w:szCs w:val="21"/>
        </w:rPr>
        <w:t xml:space="preserve">: </w:t>
      </w:r>
    </w:p>
    <w:p w14:paraId="025D4ECD" w14:textId="6E32FE9A" w:rsidR="00DE4EA7" w:rsidRPr="003821E4" w:rsidRDefault="008C7386" w:rsidP="008C7386">
      <w:pPr>
        <w:rPr>
          <w:rFonts w:ascii="Arial" w:hAnsi="Arial" w:cs="Arial"/>
          <w:b/>
          <w:bCs/>
          <w:sz w:val="21"/>
          <w:szCs w:val="21"/>
        </w:rPr>
      </w:pPr>
      <w:r w:rsidRPr="003821E4">
        <w:rPr>
          <w:rFonts w:ascii="Arial" w:hAnsi="Arial" w:cs="Arial"/>
          <w:b/>
          <w:bCs/>
          <w:sz w:val="21"/>
          <w:szCs w:val="21"/>
        </w:rPr>
        <w:t>Background</w:t>
      </w:r>
    </w:p>
    <w:p w14:paraId="4A30C1AA" w14:textId="2BDFE7C2" w:rsidR="0082309D" w:rsidRPr="003821E4" w:rsidRDefault="00AC51EB" w:rsidP="00F40DD6">
      <w:pPr>
        <w:rPr>
          <w:rFonts w:ascii="Arial" w:hAnsi="Arial" w:cs="Arial"/>
          <w:b/>
          <w:bCs/>
          <w:sz w:val="21"/>
          <w:szCs w:val="21"/>
        </w:rPr>
      </w:pPr>
      <w:r w:rsidRPr="003821E4">
        <w:rPr>
          <w:rFonts w:ascii="Arial" w:hAnsi="Arial" w:cs="Arial"/>
          <w:sz w:val="21"/>
          <w:szCs w:val="21"/>
        </w:rPr>
        <w:t>The</w:t>
      </w:r>
      <w:r w:rsidR="00193CDB" w:rsidRPr="003821E4">
        <w:rPr>
          <w:rFonts w:ascii="Arial" w:hAnsi="Arial" w:cs="Arial"/>
          <w:sz w:val="21"/>
          <w:szCs w:val="21"/>
        </w:rPr>
        <w:t xml:space="preserve"> Human Cell Atlas</w:t>
      </w:r>
      <w:r w:rsidRPr="003821E4">
        <w:rPr>
          <w:rFonts w:ascii="Arial" w:hAnsi="Arial" w:cs="Arial"/>
          <w:sz w:val="21"/>
          <w:szCs w:val="21"/>
        </w:rPr>
        <w:t xml:space="preserve"> </w:t>
      </w:r>
      <w:r w:rsidR="00193CDB" w:rsidRPr="003821E4">
        <w:rPr>
          <w:rFonts w:ascii="Arial" w:hAnsi="Arial" w:cs="Arial"/>
          <w:sz w:val="21"/>
          <w:szCs w:val="21"/>
        </w:rPr>
        <w:t>(</w:t>
      </w:r>
      <w:r w:rsidRPr="003821E4">
        <w:rPr>
          <w:rFonts w:ascii="Arial" w:hAnsi="Arial" w:cs="Arial"/>
          <w:sz w:val="21"/>
          <w:szCs w:val="21"/>
        </w:rPr>
        <w:t>HCA</w:t>
      </w:r>
      <w:r w:rsidR="00193CDB" w:rsidRPr="003821E4">
        <w:rPr>
          <w:rFonts w:ascii="Arial" w:hAnsi="Arial" w:cs="Arial"/>
          <w:sz w:val="21"/>
          <w:szCs w:val="21"/>
        </w:rPr>
        <w:t>) is</w:t>
      </w:r>
      <w:r w:rsidR="00A4289E" w:rsidRPr="003821E4">
        <w:rPr>
          <w:rFonts w:ascii="Arial" w:hAnsi="Arial" w:cs="Arial"/>
          <w:sz w:val="21"/>
          <w:szCs w:val="21"/>
        </w:rPr>
        <w:t xml:space="preserve"> building </w:t>
      </w:r>
      <w:r w:rsidR="00A4289E" w:rsidRPr="003821E4">
        <w:rPr>
          <w:rFonts w:ascii="Arial" w:hAnsi="Arial" w:cs="Arial"/>
          <w:b/>
          <w:bCs/>
          <w:sz w:val="21"/>
          <w:szCs w:val="21"/>
        </w:rPr>
        <w:t xml:space="preserve">a reference map of all the cells in the human body, through the creation of an online database. </w:t>
      </w:r>
    </w:p>
    <w:p w14:paraId="4968AA7B" w14:textId="68467FAA" w:rsidR="00193CDB" w:rsidRPr="00F91B50" w:rsidRDefault="006202DC" w:rsidP="00193CDB">
      <w:pPr>
        <w:rPr>
          <w:rStyle w:val="normaltextrun"/>
          <w:rFonts w:ascii="Arial" w:hAnsi="Arial" w:cs="Arial"/>
          <w:sz w:val="21"/>
          <w:szCs w:val="21"/>
        </w:rPr>
      </w:pPr>
      <w:r w:rsidRPr="003821E4">
        <w:rPr>
          <w:rFonts w:ascii="Arial" w:hAnsi="Arial" w:cs="Arial"/>
          <w:sz w:val="21"/>
          <w:szCs w:val="21"/>
        </w:rPr>
        <w:t>I</w:t>
      </w:r>
      <w:r w:rsidR="00A4289E" w:rsidRPr="003821E4">
        <w:rPr>
          <w:rFonts w:ascii="Arial" w:hAnsi="Arial" w:cs="Arial"/>
          <w:sz w:val="21"/>
          <w:szCs w:val="21"/>
        </w:rPr>
        <w:t xml:space="preserve">nstead of </w:t>
      </w:r>
      <w:r w:rsidR="001518B1" w:rsidRPr="003821E4">
        <w:rPr>
          <w:rFonts w:ascii="Arial" w:hAnsi="Arial" w:cs="Arial"/>
          <w:sz w:val="21"/>
          <w:szCs w:val="21"/>
        </w:rPr>
        <w:t xml:space="preserve">representing </w:t>
      </w:r>
      <w:r w:rsidR="00A4289E" w:rsidRPr="003821E4">
        <w:rPr>
          <w:rFonts w:ascii="Arial" w:hAnsi="Arial" w:cs="Arial"/>
          <w:sz w:val="21"/>
          <w:szCs w:val="21"/>
        </w:rPr>
        <w:t xml:space="preserve">geographical features, such as continents, countries, cities, </w:t>
      </w:r>
      <w:r w:rsidR="00353C36" w:rsidRPr="003821E4">
        <w:rPr>
          <w:rFonts w:ascii="Arial" w:hAnsi="Arial" w:cs="Arial"/>
          <w:sz w:val="21"/>
          <w:szCs w:val="21"/>
        </w:rPr>
        <w:t xml:space="preserve">streets, </w:t>
      </w:r>
      <w:r w:rsidR="00DE0228" w:rsidRPr="003821E4">
        <w:rPr>
          <w:rFonts w:ascii="Arial" w:hAnsi="Arial" w:cs="Arial"/>
          <w:sz w:val="21"/>
          <w:szCs w:val="21"/>
        </w:rPr>
        <w:t xml:space="preserve">and </w:t>
      </w:r>
      <w:r w:rsidR="00AC51EB" w:rsidRPr="003821E4">
        <w:rPr>
          <w:rFonts w:ascii="Arial" w:hAnsi="Arial" w:cs="Arial"/>
          <w:sz w:val="21"/>
          <w:szCs w:val="21"/>
        </w:rPr>
        <w:t>houses, the HCA’s maps of</w:t>
      </w:r>
      <w:r w:rsidR="00A4289E" w:rsidRPr="003821E4">
        <w:rPr>
          <w:rFonts w:ascii="Arial" w:hAnsi="Arial" w:cs="Arial"/>
          <w:sz w:val="21"/>
          <w:szCs w:val="21"/>
        </w:rPr>
        <w:t xml:space="preserve"> the human body will “zoom in” on molecular and organizational features of organs, tissues, and cells.</w:t>
      </w:r>
      <w:r w:rsidR="00F91B50">
        <w:rPr>
          <w:rFonts w:ascii="Arial" w:hAnsi="Arial" w:cs="Arial"/>
          <w:sz w:val="21"/>
          <w:szCs w:val="21"/>
        </w:rPr>
        <w:t xml:space="preserve"> </w:t>
      </w:r>
      <w:r w:rsidR="00193CDB" w:rsidRPr="003821E4">
        <w:rPr>
          <w:rStyle w:val="normaltextrun"/>
          <w:rFonts w:ascii="Arial" w:hAnsi="Arial" w:cs="Arial"/>
          <w:color w:val="000000"/>
          <w:sz w:val="21"/>
          <w:szCs w:val="21"/>
          <w:lang w:val="en-US"/>
        </w:rPr>
        <w:t>To do this, the HCA is collecting tissue samples and data from donors</w:t>
      </w:r>
      <w:r w:rsidR="00C06A3D">
        <w:rPr>
          <w:rStyle w:val="normaltextrun"/>
          <w:rFonts w:ascii="Arial" w:hAnsi="Arial" w:cs="Arial"/>
          <w:color w:val="000000"/>
          <w:sz w:val="21"/>
          <w:szCs w:val="21"/>
          <w:lang w:val="en-US"/>
        </w:rPr>
        <w:t>,</w:t>
      </w:r>
      <w:r w:rsidR="00193CDB" w:rsidRPr="003821E4">
        <w:rPr>
          <w:rStyle w:val="normaltextrun"/>
          <w:rFonts w:ascii="Arial" w:hAnsi="Arial" w:cs="Arial"/>
          <w:color w:val="000000"/>
          <w:sz w:val="21"/>
          <w:szCs w:val="21"/>
          <w:lang w:val="en-US"/>
        </w:rPr>
        <w:t xml:space="preserve"> to help scientists from around the world understand how</w:t>
      </w:r>
      <w:r w:rsidR="001518B1" w:rsidRPr="003821E4">
        <w:rPr>
          <w:rStyle w:val="normaltextrun"/>
          <w:rFonts w:ascii="Arial" w:hAnsi="Arial" w:cs="Arial"/>
          <w:color w:val="000000"/>
          <w:sz w:val="21"/>
          <w:szCs w:val="21"/>
          <w:lang w:val="en-US"/>
        </w:rPr>
        <w:t xml:space="preserve"> human</w:t>
      </w:r>
      <w:r w:rsidR="008D1A8B">
        <w:rPr>
          <w:rStyle w:val="normaltextrun"/>
          <w:rFonts w:ascii="Arial" w:hAnsi="Arial" w:cs="Arial"/>
          <w:color w:val="000000"/>
          <w:sz w:val="21"/>
          <w:szCs w:val="21"/>
          <w:lang w:val="en-US"/>
        </w:rPr>
        <w:t xml:space="preserve"> cell</w:t>
      </w:r>
      <w:r w:rsidR="00C06A3D">
        <w:rPr>
          <w:rStyle w:val="normaltextrun"/>
          <w:rFonts w:ascii="Arial" w:hAnsi="Arial" w:cs="Arial"/>
          <w:color w:val="000000"/>
          <w:sz w:val="21"/>
          <w:szCs w:val="21"/>
          <w:lang w:val="en-US"/>
        </w:rPr>
        <w:t>s</w:t>
      </w:r>
      <w:r w:rsidR="008D1A8B">
        <w:rPr>
          <w:rStyle w:val="normaltextrun"/>
          <w:rFonts w:ascii="Arial" w:hAnsi="Arial" w:cs="Arial"/>
          <w:color w:val="000000"/>
          <w:sz w:val="21"/>
          <w:szCs w:val="21"/>
          <w:lang w:val="en-US"/>
        </w:rPr>
        <w:t xml:space="preserve"> and human</w:t>
      </w:r>
      <w:r w:rsidR="00193CDB" w:rsidRPr="003821E4">
        <w:rPr>
          <w:rStyle w:val="normaltextrun"/>
          <w:rFonts w:ascii="Arial" w:hAnsi="Arial" w:cs="Arial"/>
          <w:color w:val="000000"/>
          <w:sz w:val="21"/>
          <w:szCs w:val="21"/>
          <w:lang w:val="en-US"/>
        </w:rPr>
        <w:t xml:space="preserve"> genes work.</w:t>
      </w:r>
      <w:r w:rsidR="00E10C4F" w:rsidRPr="003821E4">
        <w:rPr>
          <w:rStyle w:val="normaltextrun"/>
          <w:rFonts w:ascii="Arial" w:hAnsi="Arial" w:cs="Arial"/>
          <w:color w:val="000000"/>
          <w:sz w:val="21"/>
          <w:szCs w:val="21"/>
          <w:lang w:val="en-US"/>
        </w:rPr>
        <w:t xml:space="preserve"> Data will be derived from the samples and held on a public platform </w:t>
      </w:r>
      <w:r w:rsidR="00CE23E1">
        <w:rPr>
          <w:rStyle w:val="normaltextrun"/>
          <w:rFonts w:ascii="Arial" w:hAnsi="Arial" w:cs="Arial"/>
          <w:color w:val="000000"/>
          <w:sz w:val="21"/>
          <w:szCs w:val="21"/>
          <w:lang w:val="en-US"/>
        </w:rPr>
        <w:t>called the Data Coordination Platform (DCP)</w:t>
      </w:r>
      <w:r w:rsidR="00E10C4F" w:rsidRPr="003821E4">
        <w:rPr>
          <w:rStyle w:val="normaltextrun"/>
          <w:rFonts w:ascii="Arial" w:hAnsi="Arial" w:cs="Arial"/>
          <w:color w:val="000000"/>
          <w:sz w:val="21"/>
          <w:szCs w:val="21"/>
          <w:lang w:val="en-US"/>
        </w:rPr>
        <w:t xml:space="preserve">. </w:t>
      </w:r>
    </w:p>
    <w:p w14:paraId="73A8A869" w14:textId="612BF7CF" w:rsidR="001916DF" w:rsidRPr="003821E4" w:rsidRDefault="00E35B0E" w:rsidP="00193CDB">
      <w:pPr>
        <w:rPr>
          <w:rStyle w:val="normaltextrun"/>
          <w:rFonts w:ascii="Arial" w:hAnsi="Arial" w:cs="Arial"/>
          <w:b/>
          <w:bCs/>
          <w:color w:val="000000"/>
          <w:sz w:val="21"/>
          <w:szCs w:val="21"/>
          <w:lang w:val="en-US"/>
        </w:rPr>
      </w:pPr>
      <w:r>
        <w:rPr>
          <w:rStyle w:val="normaltextrun"/>
          <w:rFonts w:ascii="Arial" w:hAnsi="Arial" w:cs="Arial"/>
          <w:b/>
          <w:bCs/>
          <w:color w:val="000000"/>
          <w:sz w:val="21"/>
          <w:szCs w:val="21"/>
          <w:lang w:val="en-US"/>
        </w:rPr>
        <w:t xml:space="preserve">Gene Expression </w:t>
      </w:r>
      <w:r w:rsidR="001C0CB8">
        <w:rPr>
          <w:rStyle w:val="normaltextrun"/>
          <w:rFonts w:ascii="Arial" w:hAnsi="Arial" w:cs="Arial"/>
          <w:b/>
          <w:bCs/>
          <w:color w:val="000000"/>
          <w:sz w:val="21"/>
          <w:szCs w:val="21"/>
          <w:lang w:val="en-US"/>
        </w:rPr>
        <w:t xml:space="preserve">Data </w:t>
      </w:r>
      <w:r>
        <w:rPr>
          <w:rStyle w:val="normaltextrun"/>
          <w:rFonts w:ascii="Arial" w:hAnsi="Arial" w:cs="Arial"/>
          <w:b/>
          <w:bCs/>
          <w:color w:val="000000"/>
          <w:sz w:val="21"/>
          <w:szCs w:val="21"/>
          <w:lang w:val="en-US"/>
        </w:rPr>
        <w:t xml:space="preserve">and Cellular Information </w:t>
      </w:r>
    </w:p>
    <w:p w14:paraId="0C02C5D1" w14:textId="7C21A6D3" w:rsidR="00AE2D64" w:rsidRPr="003821E4" w:rsidRDefault="00AE2D64" w:rsidP="00193CDB">
      <w:pPr>
        <w:rPr>
          <w:rFonts w:ascii="Arial" w:hAnsi="Arial" w:cs="Arial"/>
          <w:sz w:val="21"/>
          <w:szCs w:val="21"/>
        </w:rPr>
      </w:pPr>
      <w:r w:rsidRPr="003821E4">
        <w:rPr>
          <w:rFonts w:ascii="Arial" w:hAnsi="Arial" w:cs="Arial"/>
          <w:sz w:val="21"/>
          <w:szCs w:val="21"/>
        </w:rPr>
        <w:t xml:space="preserve">DNA is the instruction book of the cell; it is made up of strings of molecules that code for information about how a cell works and its role in the body. When certain strings of DNA cluster together, they are called genes. </w:t>
      </w:r>
      <w:r w:rsidR="001518B1" w:rsidRPr="003821E4">
        <w:rPr>
          <w:rStyle w:val="normaltextrun"/>
          <w:rFonts w:ascii="Arial" w:hAnsi="Arial" w:cs="Arial"/>
          <w:color w:val="000000"/>
          <w:sz w:val="21"/>
          <w:szCs w:val="21"/>
          <w:lang w:val="en-US"/>
        </w:rPr>
        <w:t>Genes carry the information that is passed from parent to child and can affect such things as eye color or how likely you are to get certain diseases.</w:t>
      </w:r>
    </w:p>
    <w:p w14:paraId="11964D95" w14:textId="739C9311" w:rsidR="00AE2D64" w:rsidRDefault="00AE2D64" w:rsidP="00193CDB">
      <w:p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Different genes are turned on in different types of cells. For them to be turned on, another type of molecule called RNA copies certain parts of the DNA. RNA acts as a ‘messenger’ to send the genetic information that is turned ‘on’ in different kinds of cells.</w:t>
      </w:r>
    </w:p>
    <w:p w14:paraId="58C2EC1C" w14:textId="408C3429" w:rsidR="00C06A3D" w:rsidRPr="003821E4" w:rsidRDefault="00C06A3D" w:rsidP="00193CDB">
      <w:pPr>
        <w:rPr>
          <w:rStyle w:val="normaltextrun"/>
          <w:rFonts w:ascii="Arial" w:hAnsi="Arial" w:cs="Arial"/>
          <w:color w:val="000000"/>
          <w:sz w:val="21"/>
          <w:szCs w:val="21"/>
          <w:lang w:val="en-US"/>
        </w:rPr>
      </w:pPr>
      <w:r>
        <w:rPr>
          <w:rStyle w:val="normaltextrun"/>
          <w:rFonts w:ascii="Arial" w:hAnsi="Arial" w:cs="Arial"/>
          <w:color w:val="000000"/>
          <w:sz w:val="21"/>
          <w:szCs w:val="21"/>
          <w:lang w:val="en-US"/>
        </w:rPr>
        <w:t>The HCA is collecting data related to RNA and</w:t>
      </w:r>
      <w:r w:rsidR="00D93096">
        <w:rPr>
          <w:rStyle w:val="normaltextrun"/>
          <w:rFonts w:ascii="Arial" w:hAnsi="Arial" w:cs="Arial"/>
          <w:color w:val="000000"/>
          <w:sz w:val="21"/>
          <w:szCs w:val="21"/>
          <w:lang w:val="en-US"/>
        </w:rPr>
        <w:t xml:space="preserve"> to</w:t>
      </w:r>
      <w:r>
        <w:rPr>
          <w:rStyle w:val="normaltextrun"/>
          <w:rFonts w:ascii="Arial" w:hAnsi="Arial" w:cs="Arial"/>
          <w:color w:val="000000"/>
          <w:sz w:val="21"/>
          <w:szCs w:val="21"/>
          <w:lang w:val="en-US"/>
        </w:rPr>
        <w:t xml:space="preserve"> the different ways that genes function in different parts of the human body.</w:t>
      </w:r>
    </w:p>
    <w:p w14:paraId="573A1514" w14:textId="6A4782B8" w:rsidR="00C63B35" w:rsidRPr="003821E4" w:rsidRDefault="009507D7" w:rsidP="009507D7">
      <w:p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Researchers using the HCA will be able to look at why different types of cells do different things (for example, kidney, liver, lung cells, etc.</w:t>
      </w:r>
      <w:r w:rsidR="00C63B35" w:rsidRPr="003821E4">
        <w:rPr>
          <w:rStyle w:val="normaltextrun"/>
          <w:rFonts w:ascii="Arial" w:hAnsi="Arial" w:cs="Arial"/>
          <w:color w:val="000000"/>
          <w:sz w:val="21"/>
          <w:szCs w:val="21"/>
          <w:lang w:val="en-US"/>
        </w:rPr>
        <w:t>)</w:t>
      </w:r>
      <w:r w:rsidRPr="003821E4">
        <w:rPr>
          <w:rStyle w:val="normaltextrun"/>
          <w:rFonts w:ascii="Arial" w:hAnsi="Arial" w:cs="Arial"/>
          <w:color w:val="000000"/>
          <w:sz w:val="21"/>
          <w:szCs w:val="21"/>
          <w:lang w:val="en-US"/>
        </w:rPr>
        <w:t>.</w:t>
      </w:r>
    </w:p>
    <w:p w14:paraId="31625060" w14:textId="23B2338A" w:rsidR="00A85A1B" w:rsidRPr="003821E4" w:rsidRDefault="00C3597D" w:rsidP="00193CDB">
      <w:pPr>
        <w:rPr>
          <w:rStyle w:val="normaltextrun"/>
          <w:rFonts w:ascii="Arial" w:hAnsi="Arial" w:cs="Arial"/>
          <w:b/>
          <w:bCs/>
          <w:color w:val="000000"/>
          <w:sz w:val="21"/>
          <w:szCs w:val="21"/>
          <w:lang w:val="en-US"/>
        </w:rPr>
      </w:pPr>
      <w:r w:rsidRPr="003821E4">
        <w:rPr>
          <w:rStyle w:val="normaltextrun"/>
          <w:rFonts w:ascii="Arial" w:hAnsi="Arial" w:cs="Arial"/>
          <w:b/>
          <w:bCs/>
          <w:color w:val="000000"/>
          <w:sz w:val="21"/>
          <w:szCs w:val="21"/>
          <w:lang w:val="en-US"/>
        </w:rPr>
        <w:t>Data and Sample Collection</w:t>
      </w:r>
    </w:p>
    <w:p w14:paraId="7E1EFC34" w14:textId="1C75DA2F" w:rsidR="006631CE" w:rsidRPr="003821E4" w:rsidRDefault="00E10C4F" w:rsidP="00193CDB">
      <w:p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If you choose to participate, we</w:t>
      </w:r>
      <w:r w:rsidR="00A85A1B" w:rsidRPr="003821E4">
        <w:rPr>
          <w:rStyle w:val="normaltextrun"/>
          <w:rFonts w:ascii="Arial" w:hAnsi="Arial" w:cs="Arial"/>
          <w:color w:val="000000"/>
          <w:sz w:val="21"/>
          <w:szCs w:val="21"/>
          <w:lang w:val="en-US"/>
        </w:rPr>
        <w:t xml:space="preserve"> will collect a tissue sample from you. </w:t>
      </w:r>
      <w:r w:rsidR="00FA0584" w:rsidRPr="003821E4">
        <w:rPr>
          <w:rStyle w:val="normaltextrun"/>
          <w:rFonts w:ascii="Arial" w:hAnsi="Arial" w:cs="Arial"/>
          <w:color w:val="000000"/>
          <w:sz w:val="21"/>
          <w:szCs w:val="21"/>
          <w:lang w:val="en-US"/>
        </w:rPr>
        <w:t xml:space="preserve">The sample will be used to </w:t>
      </w:r>
      <w:r w:rsidR="00C63B35" w:rsidRPr="003821E4">
        <w:rPr>
          <w:rStyle w:val="normaltextrun"/>
          <w:rFonts w:ascii="Arial" w:hAnsi="Arial" w:cs="Arial"/>
          <w:color w:val="000000"/>
          <w:sz w:val="21"/>
          <w:szCs w:val="21"/>
          <w:lang w:val="en-US"/>
        </w:rPr>
        <w:t xml:space="preserve">generate your </w:t>
      </w:r>
      <w:r w:rsidR="00D93096">
        <w:rPr>
          <w:rStyle w:val="normaltextrun"/>
          <w:rFonts w:ascii="Arial" w:hAnsi="Arial" w:cs="Arial"/>
          <w:color w:val="000000"/>
          <w:sz w:val="21"/>
          <w:szCs w:val="21"/>
          <w:lang w:val="en-US"/>
        </w:rPr>
        <w:t xml:space="preserve">RNA and DNA. </w:t>
      </w:r>
      <w:r w:rsidR="00C63B35" w:rsidRPr="003821E4">
        <w:rPr>
          <w:rStyle w:val="normaltextrun"/>
          <w:rFonts w:ascii="Arial" w:hAnsi="Arial" w:cs="Arial"/>
          <w:color w:val="000000"/>
          <w:sz w:val="21"/>
          <w:szCs w:val="21"/>
          <w:lang w:val="en-US"/>
        </w:rPr>
        <w:t xml:space="preserve"> </w:t>
      </w:r>
    </w:p>
    <w:p w14:paraId="5EF0C003" w14:textId="21A28C61" w:rsidR="006631CE" w:rsidRPr="003821E4" w:rsidRDefault="00E10C4F" w:rsidP="00193CDB">
      <w:p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lastRenderedPageBreak/>
        <w:t>Other</w:t>
      </w:r>
      <w:r w:rsidR="006631CE" w:rsidRPr="003821E4">
        <w:rPr>
          <w:rStyle w:val="normaltextrun"/>
          <w:rFonts w:ascii="Arial" w:hAnsi="Arial" w:cs="Arial"/>
          <w:color w:val="000000"/>
          <w:sz w:val="21"/>
          <w:szCs w:val="21"/>
          <w:lang w:val="en-US"/>
        </w:rPr>
        <w:t xml:space="preserve"> data will </w:t>
      </w:r>
      <w:r w:rsidRPr="003821E4">
        <w:rPr>
          <w:rStyle w:val="normaltextrun"/>
          <w:rFonts w:ascii="Arial" w:hAnsi="Arial" w:cs="Arial"/>
          <w:color w:val="000000"/>
          <w:sz w:val="21"/>
          <w:szCs w:val="21"/>
          <w:lang w:val="en-US"/>
        </w:rPr>
        <w:t xml:space="preserve">also </w:t>
      </w:r>
      <w:r w:rsidR="006631CE" w:rsidRPr="003821E4">
        <w:rPr>
          <w:rStyle w:val="normaltextrun"/>
          <w:rFonts w:ascii="Arial" w:hAnsi="Arial" w:cs="Arial"/>
          <w:color w:val="000000"/>
          <w:sz w:val="21"/>
          <w:szCs w:val="21"/>
          <w:lang w:val="en-US"/>
        </w:rPr>
        <w:t>be collected about you. This is called metadata, and includes information such as your age, sex,</w:t>
      </w:r>
      <w:r w:rsidR="004005CE" w:rsidRPr="003821E4">
        <w:rPr>
          <w:rStyle w:val="normaltextrun"/>
          <w:rFonts w:ascii="Arial" w:hAnsi="Arial" w:cs="Arial"/>
          <w:color w:val="000000"/>
          <w:sz w:val="21"/>
          <w:szCs w:val="21"/>
          <w:lang w:val="en-US"/>
        </w:rPr>
        <w:t xml:space="preserve"> and</w:t>
      </w:r>
      <w:r w:rsidR="006631CE" w:rsidRPr="003821E4">
        <w:rPr>
          <w:rStyle w:val="normaltextrun"/>
          <w:rFonts w:ascii="Arial" w:hAnsi="Arial" w:cs="Arial"/>
          <w:color w:val="000000"/>
          <w:sz w:val="21"/>
          <w:szCs w:val="21"/>
          <w:lang w:val="en-US"/>
        </w:rPr>
        <w:t xml:space="preserve"> ethnicity,</w:t>
      </w:r>
      <w:r w:rsidR="004005CE" w:rsidRPr="003821E4">
        <w:rPr>
          <w:rStyle w:val="normaltextrun"/>
          <w:rFonts w:ascii="Arial" w:hAnsi="Arial" w:cs="Arial"/>
          <w:color w:val="000000"/>
          <w:sz w:val="21"/>
          <w:szCs w:val="21"/>
          <w:lang w:val="en-US"/>
        </w:rPr>
        <w:t xml:space="preserve"> as well as</w:t>
      </w:r>
      <w:r w:rsidR="006631CE" w:rsidRPr="003821E4">
        <w:rPr>
          <w:rStyle w:val="normaltextrun"/>
          <w:rFonts w:ascii="Arial" w:hAnsi="Arial" w:cs="Arial"/>
          <w:color w:val="000000"/>
          <w:sz w:val="21"/>
          <w:szCs w:val="21"/>
          <w:lang w:val="en-US"/>
        </w:rPr>
        <w:t xml:space="preserve"> diseases you may have, and the location in your body from which the sample was taken. </w:t>
      </w:r>
    </w:p>
    <w:p w14:paraId="053462F9" w14:textId="2734027B" w:rsidR="004005CE" w:rsidRPr="003821E4" w:rsidRDefault="0079386D" w:rsidP="00F40DD6">
      <w:p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 xml:space="preserve">Your </w:t>
      </w:r>
      <w:r w:rsidR="00A85A1B" w:rsidRPr="003821E4">
        <w:rPr>
          <w:rStyle w:val="normaltextrun"/>
          <w:rFonts w:ascii="Arial" w:hAnsi="Arial" w:cs="Arial"/>
          <w:color w:val="000000"/>
          <w:sz w:val="21"/>
          <w:szCs w:val="21"/>
          <w:lang w:val="en-US"/>
        </w:rPr>
        <w:t>data</w:t>
      </w:r>
      <w:r w:rsidR="001423A6" w:rsidRPr="003821E4">
        <w:rPr>
          <w:rStyle w:val="normaltextrun"/>
          <w:rFonts w:ascii="Arial" w:hAnsi="Arial" w:cs="Arial"/>
          <w:color w:val="000000"/>
          <w:sz w:val="21"/>
          <w:szCs w:val="21"/>
          <w:lang w:val="en-US"/>
        </w:rPr>
        <w:t xml:space="preserve"> will</w:t>
      </w:r>
      <w:r w:rsidRPr="003821E4">
        <w:rPr>
          <w:rStyle w:val="normaltextrun"/>
          <w:rFonts w:ascii="Arial" w:hAnsi="Arial" w:cs="Arial"/>
          <w:color w:val="000000"/>
          <w:sz w:val="21"/>
          <w:szCs w:val="21"/>
          <w:lang w:val="en-US"/>
        </w:rPr>
        <w:t xml:space="preserve"> be sent to the HCA and stored on the HCA online databas</w:t>
      </w:r>
      <w:r w:rsidR="0081707E">
        <w:rPr>
          <w:rStyle w:val="normaltextrun"/>
          <w:rFonts w:ascii="Arial" w:hAnsi="Arial" w:cs="Arial"/>
          <w:color w:val="000000"/>
          <w:sz w:val="21"/>
          <w:szCs w:val="21"/>
          <w:lang w:val="en-US"/>
        </w:rPr>
        <w:t xml:space="preserve">e. The data will be </w:t>
      </w:r>
      <w:r w:rsidR="0081707E" w:rsidRPr="003821E4">
        <w:rPr>
          <w:rStyle w:val="normaltextrun"/>
          <w:rFonts w:ascii="Arial" w:hAnsi="Arial" w:cs="Arial"/>
          <w:color w:val="000000"/>
          <w:sz w:val="21"/>
          <w:szCs w:val="21"/>
          <w:lang w:val="en-US"/>
        </w:rPr>
        <w:t>held on a public platform that anyone can acces</w:t>
      </w:r>
      <w:r w:rsidR="0081707E">
        <w:rPr>
          <w:rStyle w:val="normaltextrun"/>
          <w:rFonts w:ascii="Arial" w:hAnsi="Arial" w:cs="Arial"/>
          <w:color w:val="000000"/>
          <w:sz w:val="21"/>
          <w:szCs w:val="21"/>
          <w:lang w:val="en-US"/>
        </w:rPr>
        <w:t>s</w:t>
      </w:r>
      <w:r w:rsidR="0081707E" w:rsidRPr="003821E4">
        <w:rPr>
          <w:rStyle w:val="normaltextrun"/>
          <w:rFonts w:ascii="Arial" w:hAnsi="Arial" w:cs="Arial"/>
          <w:color w:val="000000"/>
          <w:sz w:val="21"/>
          <w:szCs w:val="21"/>
          <w:lang w:val="en-US"/>
        </w:rPr>
        <w:t>.</w:t>
      </w:r>
      <w:r w:rsidR="005F6891">
        <w:rPr>
          <w:rStyle w:val="normaltextrun"/>
          <w:rFonts w:ascii="Arial" w:hAnsi="Arial" w:cs="Arial"/>
          <w:color w:val="000000"/>
          <w:sz w:val="21"/>
          <w:szCs w:val="21"/>
          <w:lang w:val="en-US"/>
        </w:rPr>
        <w:t xml:space="preserve"> </w:t>
      </w:r>
      <w:r w:rsidR="00C63B35" w:rsidRPr="003821E4">
        <w:rPr>
          <w:rStyle w:val="normaltextrun"/>
          <w:rFonts w:ascii="Arial" w:hAnsi="Arial" w:cs="Arial"/>
          <w:color w:val="000000"/>
          <w:sz w:val="21"/>
          <w:szCs w:val="21"/>
          <w:lang w:val="en-US"/>
        </w:rPr>
        <w:t xml:space="preserve">Before sending your data to the HCA, </w:t>
      </w:r>
      <w:r w:rsidR="001423A6" w:rsidRPr="003821E4">
        <w:rPr>
          <w:rStyle w:val="normaltextrun"/>
          <w:rFonts w:ascii="Arial" w:hAnsi="Arial" w:cs="Arial"/>
          <w:color w:val="000000"/>
          <w:sz w:val="21"/>
          <w:szCs w:val="21"/>
          <w:lang w:val="en-US"/>
        </w:rPr>
        <w:t>we will de-identify your data. This means that your name, address, and other directly identifying information will not be sent to the HCA.</w:t>
      </w:r>
      <w:r w:rsidR="004005CE" w:rsidRPr="003821E4">
        <w:rPr>
          <w:rStyle w:val="normaltextrun"/>
          <w:rFonts w:ascii="Arial" w:hAnsi="Arial" w:cs="Arial"/>
          <w:color w:val="000000"/>
          <w:sz w:val="21"/>
          <w:szCs w:val="21"/>
          <w:lang w:val="en-US"/>
        </w:rPr>
        <w:t xml:space="preserve"> </w:t>
      </w:r>
    </w:p>
    <w:p w14:paraId="1723781A" w14:textId="6CDDB932" w:rsidR="004005CE" w:rsidRPr="003821E4" w:rsidRDefault="004005CE" w:rsidP="00F40DD6">
      <w:pPr>
        <w:rPr>
          <w:rStyle w:val="normaltextrun"/>
          <w:rFonts w:ascii="Arial" w:hAnsi="Arial" w:cs="Arial"/>
          <w:b/>
          <w:bCs/>
          <w:color w:val="000000"/>
          <w:sz w:val="21"/>
          <w:szCs w:val="21"/>
          <w:lang w:val="en-US"/>
        </w:rPr>
      </w:pPr>
      <w:r w:rsidRPr="003821E4">
        <w:rPr>
          <w:rStyle w:val="normaltextrun"/>
          <w:rFonts w:ascii="Arial" w:hAnsi="Arial" w:cs="Arial"/>
          <w:b/>
          <w:bCs/>
          <w:color w:val="000000"/>
          <w:sz w:val="21"/>
          <w:szCs w:val="21"/>
          <w:lang w:val="en-US"/>
        </w:rPr>
        <w:t>Risks</w:t>
      </w:r>
    </w:p>
    <w:p w14:paraId="11169DB7" w14:textId="72267877" w:rsidR="004005CE" w:rsidRDefault="009C3E87" w:rsidP="00F40DD6">
      <w:p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 xml:space="preserve">Risks involved in collecting your sample are the risks typically associated with the type of sample, such as a bruise from a blood draw, or physical discomfort from a biopsy. If a procedure is offered, such as a skin biopsy, the specific risks associated with that procedure will be reviewed beforehand. </w:t>
      </w:r>
    </w:p>
    <w:p w14:paraId="48E86EA2" w14:textId="1533CE83" w:rsidR="005F6891" w:rsidRPr="003821E4" w:rsidRDefault="005F6891" w:rsidP="00F40DD6">
      <w:pPr>
        <w:rPr>
          <w:rStyle w:val="normaltextrun"/>
          <w:rFonts w:ascii="Arial" w:hAnsi="Arial" w:cs="Arial"/>
          <w:color w:val="000000"/>
          <w:sz w:val="21"/>
          <w:szCs w:val="21"/>
          <w:lang w:val="en-US"/>
        </w:rPr>
      </w:pPr>
      <w:r>
        <w:rPr>
          <w:rStyle w:val="normaltextrun"/>
          <w:rFonts w:ascii="Arial" w:hAnsi="Arial" w:cs="Arial"/>
          <w:color w:val="000000"/>
          <w:sz w:val="21"/>
          <w:szCs w:val="21"/>
          <w:lang w:val="en-US"/>
        </w:rPr>
        <w:t xml:space="preserve">The risks related to your data are as follows: </w:t>
      </w:r>
    </w:p>
    <w:p w14:paraId="39759C06" w14:textId="70400A19" w:rsidR="00E20E0E" w:rsidRPr="003821E4" w:rsidRDefault="00DC60D3" w:rsidP="00DC60D3">
      <w:pPr>
        <w:pStyle w:val="ListParagraph"/>
        <w:numPr>
          <w:ilvl w:val="0"/>
          <w:numId w:val="5"/>
        </w:num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Though we will remove your name and other directly identifying information</w:t>
      </w:r>
      <w:r w:rsidR="00D93096">
        <w:rPr>
          <w:rStyle w:val="normaltextrun"/>
          <w:rFonts w:ascii="Arial" w:hAnsi="Arial" w:cs="Arial"/>
          <w:color w:val="000000"/>
          <w:sz w:val="21"/>
          <w:szCs w:val="21"/>
          <w:lang w:val="en-US"/>
        </w:rPr>
        <w:t>,</w:t>
      </w:r>
      <w:r w:rsidRPr="003821E4">
        <w:rPr>
          <w:rStyle w:val="normaltextrun"/>
          <w:rFonts w:ascii="Arial" w:hAnsi="Arial" w:cs="Arial"/>
          <w:color w:val="000000"/>
          <w:sz w:val="21"/>
          <w:szCs w:val="21"/>
          <w:lang w:val="en-US"/>
        </w:rPr>
        <w:t xml:space="preserve"> it is never possible to guarantee perfect anonymization. </w:t>
      </w:r>
      <w:r w:rsidR="00E20E0E" w:rsidRPr="003821E4">
        <w:rPr>
          <w:rStyle w:val="normaltextrun"/>
          <w:rFonts w:ascii="Arial" w:hAnsi="Arial" w:cs="Arial"/>
          <w:color w:val="000000"/>
          <w:sz w:val="21"/>
          <w:szCs w:val="21"/>
          <w:lang w:val="en-US"/>
        </w:rPr>
        <w:t xml:space="preserve">There remains a risk that you could be re-identified. </w:t>
      </w:r>
    </w:p>
    <w:p w14:paraId="0ABDBB84" w14:textId="6F1022BF" w:rsidR="005C3EC4" w:rsidRPr="003821E4" w:rsidRDefault="00E20E0E" w:rsidP="00DC60D3">
      <w:pPr>
        <w:pStyle w:val="ListParagraph"/>
        <w:numPr>
          <w:ilvl w:val="0"/>
          <w:numId w:val="5"/>
        </w:num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 xml:space="preserve">This could happen because other sources of information about you are combined with your data to identify you. This could also happen </w:t>
      </w:r>
      <w:r w:rsidR="00CF25D9" w:rsidRPr="003821E4">
        <w:rPr>
          <w:rStyle w:val="normaltextrun"/>
          <w:rFonts w:ascii="Arial" w:hAnsi="Arial" w:cs="Arial"/>
          <w:color w:val="000000"/>
          <w:sz w:val="21"/>
          <w:szCs w:val="21"/>
          <w:lang w:val="en-US"/>
        </w:rPr>
        <w:t>if</w:t>
      </w:r>
      <w:r w:rsidR="005C3EC4" w:rsidRPr="003821E4">
        <w:rPr>
          <w:rStyle w:val="normaltextrun"/>
          <w:rFonts w:ascii="Arial" w:hAnsi="Arial" w:cs="Arial"/>
          <w:color w:val="000000"/>
          <w:sz w:val="21"/>
          <w:szCs w:val="21"/>
          <w:lang w:val="en-US"/>
        </w:rPr>
        <w:t xml:space="preserve"> new technologies</w:t>
      </w:r>
      <w:r w:rsidR="00CF25D9" w:rsidRPr="003821E4">
        <w:rPr>
          <w:rStyle w:val="normaltextrun"/>
          <w:rFonts w:ascii="Arial" w:hAnsi="Arial" w:cs="Arial"/>
          <w:color w:val="000000"/>
          <w:sz w:val="21"/>
          <w:szCs w:val="21"/>
          <w:lang w:val="en-US"/>
        </w:rPr>
        <w:t xml:space="preserve"> are created</w:t>
      </w:r>
      <w:r w:rsidR="005C3EC4" w:rsidRPr="003821E4">
        <w:rPr>
          <w:rStyle w:val="normaltextrun"/>
          <w:rFonts w:ascii="Arial" w:hAnsi="Arial" w:cs="Arial"/>
          <w:color w:val="000000"/>
          <w:sz w:val="21"/>
          <w:szCs w:val="21"/>
          <w:lang w:val="en-US"/>
        </w:rPr>
        <w:t xml:space="preserve"> that make it easier to identify you in the future. </w:t>
      </w:r>
    </w:p>
    <w:p w14:paraId="14960239" w14:textId="463373C3" w:rsidR="00761381" w:rsidRPr="003821E4" w:rsidRDefault="00D93096" w:rsidP="00DC60D3">
      <w:pPr>
        <w:pStyle w:val="ListParagraph"/>
        <w:numPr>
          <w:ilvl w:val="0"/>
          <w:numId w:val="5"/>
        </w:numPr>
        <w:rPr>
          <w:rStyle w:val="normaltextrun"/>
          <w:rFonts w:ascii="Arial" w:hAnsi="Arial" w:cs="Arial"/>
          <w:color w:val="000000"/>
          <w:sz w:val="21"/>
          <w:szCs w:val="21"/>
          <w:lang w:val="en-US"/>
        </w:rPr>
      </w:pPr>
      <w:r>
        <w:rPr>
          <w:rStyle w:val="normaltextrun"/>
          <w:rFonts w:ascii="Arial" w:hAnsi="Arial" w:cs="Arial"/>
          <w:color w:val="000000"/>
          <w:sz w:val="21"/>
          <w:szCs w:val="21"/>
          <w:lang w:val="en-US"/>
        </w:rPr>
        <w:t>Though the risk is small,</w:t>
      </w:r>
      <w:r w:rsidR="007E1DB4" w:rsidRPr="003821E4">
        <w:rPr>
          <w:rStyle w:val="normaltextrun"/>
          <w:rFonts w:ascii="Arial" w:hAnsi="Arial" w:cs="Arial"/>
          <w:color w:val="000000"/>
          <w:sz w:val="21"/>
          <w:szCs w:val="21"/>
          <w:lang w:val="en-US"/>
        </w:rPr>
        <w:t xml:space="preserve"> your genetic information could be used to discriminate against you, your family, or </w:t>
      </w:r>
      <w:r>
        <w:rPr>
          <w:rStyle w:val="normaltextrun"/>
          <w:rFonts w:ascii="Arial" w:hAnsi="Arial" w:cs="Arial"/>
          <w:color w:val="000000"/>
          <w:sz w:val="21"/>
          <w:szCs w:val="21"/>
          <w:lang w:val="en-US"/>
        </w:rPr>
        <w:t xml:space="preserve">members of </w:t>
      </w:r>
      <w:r w:rsidR="007E1DB4" w:rsidRPr="003821E4">
        <w:rPr>
          <w:rStyle w:val="normaltextrun"/>
          <w:rFonts w:ascii="Arial" w:hAnsi="Arial" w:cs="Arial"/>
          <w:color w:val="000000"/>
          <w:sz w:val="21"/>
          <w:szCs w:val="21"/>
          <w:lang w:val="en-US"/>
        </w:rPr>
        <w:t>your community.</w:t>
      </w:r>
      <w:r w:rsidR="00616E79" w:rsidRPr="003821E4">
        <w:rPr>
          <w:rStyle w:val="normaltextrun"/>
          <w:rFonts w:ascii="Arial" w:hAnsi="Arial" w:cs="Arial"/>
          <w:color w:val="000000"/>
          <w:sz w:val="21"/>
          <w:szCs w:val="21"/>
          <w:lang w:val="en-US"/>
        </w:rPr>
        <w:t xml:space="preserve"> </w:t>
      </w:r>
      <w:r>
        <w:rPr>
          <w:rStyle w:val="normaltextrun"/>
          <w:rFonts w:ascii="Arial" w:hAnsi="Arial" w:cs="Arial"/>
          <w:color w:val="000000"/>
          <w:sz w:val="21"/>
          <w:szCs w:val="21"/>
          <w:lang w:val="en-US"/>
        </w:rPr>
        <w:t>Insurers</w:t>
      </w:r>
      <w:r w:rsidR="00616E79" w:rsidRPr="003821E4">
        <w:rPr>
          <w:rStyle w:val="normaltextrun"/>
          <w:rFonts w:ascii="Arial" w:hAnsi="Arial" w:cs="Arial"/>
          <w:color w:val="000000"/>
          <w:sz w:val="21"/>
          <w:szCs w:val="21"/>
          <w:lang w:val="en-US"/>
        </w:rPr>
        <w:t>, employers, or</w:t>
      </w:r>
      <w:r w:rsidR="00761381" w:rsidRPr="003821E4">
        <w:rPr>
          <w:rStyle w:val="normaltextrun"/>
          <w:rFonts w:ascii="Arial" w:hAnsi="Arial" w:cs="Arial"/>
          <w:color w:val="000000"/>
          <w:sz w:val="21"/>
          <w:szCs w:val="21"/>
          <w:lang w:val="en-US"/>
        </w:rPr>
        <w:t xml:space="preserve"> other</w:t>
      </w:r>
      <w:r w:rsidR="00616E79" w:rsidRPr="003821E4">
        <w:rPr>
          <w:rStyle w:val="normaltextrun"/>
          <w:rFonts w:ascii="Arial" w:hAnsi="Arial" w:cs="Arial"/>
          <w:color w:val="000000"/>
          <w:sz w:val="21"/>
          <w:szCs w:val="21"/>
          <w:lang w:val="en-US"/>
        </w:rPr>
        <w:t xml:space="preserve"> third parties</w:t>
      </w:r>
      <w:r>
        <w:rPr>
          <w:rStyle w:val="normaltextrun"/>
          <w:rFonts w:ascii="Arial" w:hAnsi="Arial" w:cs="Arial"/>
          <w:color w:val="000000"/>
          <w:sz w:val="21"/>
          <w:szCs w:val="21"/>
          <w:lang w:val="en-US"/>
        </w:rPr>
        <w:t xml:space="preserve"> may also discriminate</w:t>
      </w:r>
      <w:r w:rsidR="00616E79" w:rsidRPr="003821E4">
        <w:rPr>
          <w:rStyle w:val="normaltextrun"/>
          <w:rFonts w:ascii="Arial" w:hAnsi="Arial" w:cs="Arial"/>
          <w:color w:val="000000"/>
          <w:sz w:val="21"/>
          <w:szCs w:val="21"/>
          <w:lang w:val="en-US"/>
        </w:rPr>
        <w:t>.</w:t>
      </w:r>
      <w:r w:rsidR="007E1DB4" w:rsidRPr="003821E4">
        <w:rPr>
          <w:rStyle w:val="normaltextrun"/>
          <w:rFonts w:ascii="Arial" w:hAnsi="Arial" w:cs="Arial"/>
          <w:color w:val="000000"/>
          <w:sz w:val="21"/>
          <w:szCs w:val="21"/>
          <w:lang w:val="en-US"/>
        </w:rPr>
        <w:t xml:space="preserve"> </w:t>
      </w:r>
    </w:p>
    <w:p w14:paraId="0823AF59" w14:textId="7897E516" w:rsidR="009C3E87" w:rsidRDefault="007E1DB4" w:rsidP="00DC60D3">
      <w:pPr>
        <w:pStyle w:val="ListParagraph"/>
        <w:numPr>
          <w:ilvl w:val="0"/>
          <w:numId w:val="5"/>
        </w:num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Genetic information c</w:t>
      </w:r>
      <w:r w:rsidR="00A556FF" w:rsidRPr="003821E4">
        <w:rPr>
          <w:rStyle w:val="normaltextrun"/>
          <w:rFonts w:ascii="Arial" w:hAnsi="Arial" w:cs="Arial"/>
          <w:color w:val="000000"/>
          <w:sz w:val="21"/>
          <w:szCs w:val="21"/>
          <w:lang w:val="en-US"/>
        </w:rPr>
        <w:t>an</w:t>
      </w:r>
      <w:r w:rsidRPr="003821E4">
        <w:rPr>
          <w:rStyle w:val="normaltextrun"/>
          <w:rFonts w:ascii="Arial" w:hAnsi="Arial" w:cs="Arial"/>
          <w:color w:val="000000"/>
          <w:sz w:val="21"/>
          <w:szCs w:val="21"/>
          <w:lang w:val="en-US"/>
        </w:rPr>
        <w:t xml:space="preserve"> reveal </w:t>
      </w:r>
      <w:r w:rsidR="00616E79" w:rsidRPr="003821E4">
        <w:rPr>
          <w:rStyle w:val="normaltextrun"/>
          <w:rFonts w:ascii="Arial" w:hAnsi="Arial" w:cs="Arial"/>
          <w:color w:val="000000"/>
          <w:sz w:val="21"/>
          <w:szCs w:val="21"/>
          <w:lang w:val="en-US"/>
        </w:rPr>
        <w:t>sensitive information</w:t>
      </w:r>
      <w:r w:rsidR="009C377D" w:rsidRPr="003821E4">
        <w:rPr>
          <w:rStyle w:val="normaltextrun"/>
          <w:rFonts w:ascii="Arial" w:hAnsi="Arial" w:cs="Arial"/>
          <w:color w:val="000000"/>
          <w:sz w:val="21"/>
          <w:szCs w:val="21"/>
          <w:lang w:val="en-US"/>
        </w:rPr>
        <w:t xml:space="preserve"> about you</w:t>
      </w:r>
      <w:r w:rsidR="00A556FF" w:rsidRPr="003821E4">
        <w:rPr>
          <w:rStyle w:val="normaltextrun"/>
          <w:rFonts w:ascii="Arial" w:hAnsi="Arial" w:cs="Arial"/>
          <w:color w:val="000000"/>
          <w:sz w:val="21"/>
          <w:szCs w:val="21"/>
          <w:lang w:val="en-US"/>
        </w:rPr>
        <w:t xml:space="preserve"> and your biological relatives, including</w:t>
      </w:r>
      <w:r w:rsidR="00761381" w:rsidRPr="003821E4">
        <w:rPr>
          <w:rStyle w:val="normaltextrun"/>
          <w:rFonts w:ascii="Arial" w:hAnsi="Arial" w:cs="Arial"/>
          <w:color w:val="000000"/>
          <w:sz w:val="21"/>
          <w:szCs w:val="21"/>
          <w:lang w:val="en-US"/>
        </w:rPr>
        <w:t xml:space="preserve"> information about</w:t>
      </w:r>
      <w:r w:rsidR="00616E79" w:rsidRPr="003821E4">
        <w:rPr>
          <w:rStyle w:val="normaltextrun"/>
          <w:rFonts w:ascii="Arial" w:hAnsi="Arial" w:cs="Arial"/>
          <w:color w:val="000000"/>
          <w:sz w:val="21"/>
          <w:szCs w:val="21"/>
          <w:lang w:val="en-US"/>
        </w:rPr>
        <w:t xml:space="preserve"> health risks</w:t>
      </w:r>
      <w:r w:rsidR="00761381" w:rsidRPr="003821E4">
        <w:rPr>
          <w:rStyle w:val="normaltextrun"/>
          <w:rFonts w:ascii="Arial" w:hAnsi="Arial" w:cs="Arial"/>
          <w:color w:val="000000"/>
          <w:sz w:val="21"/>
          <w:szCs w:val="21"/>
          <w:lang w:val="en-US"/>
        </w:rPr>
        <w:t xml:space="preserve"> and lifestyle</w:t>
      </w:r>
      <w:r w:rsidR="009C377D" w:rsidRPr="003821E4">
        <w:rPr>
          <w:rStyle w:val="normaltextrun"/>
          <w:rFonts w:ascii="Arial" w:hAnsi="Arial" w:cs="Arial"/>
          <w:color w:val="000000"/>
          <w:sz w:val="21"/>
          <w:szCs w:val="21"/>
          <w:lang w:val="en-US"/>
        </w:rPr>
        <w:t>.</w:t>
      </w:r>
      <w:r w:rsidR="00761381" w:rsidRPr="003821E4">
        <w:rPr>
          <w:rStyle w:val="normaltextrun"/>
          <w:rFonts w:ascii="Arial" w:hAnsi="Arial" w:cs="Arial"/>
          <w:color w:val="000000"/>
          <w:sz w:val="21"/>
          <w:szCs w:val="21"/>
          <w:lang w:val="en-US"/>
        </w:rPr>
        <w:t xml:space="preserve"> </w:t>
      </w:r>
    </w:p>
    <w:p w14:paraId="763C6421" w14:textId="77777777" w:rsidR="00D93096" w:rsidRPr="003821E4" w:rsidRDefault="00D93096" w:rsidP="00C56734">
      <w:pPr>
        <w:pStyle w:val="ListParagraph"/>
        <w:rPr>
          <w:rStyle w:val="normaltextrun"/>
          <w:rFonts w:ascii="Arial" w:hAnsi="Arial" w:cs="Arial"/>
          <w:color w:val="000000"/>
          <w:sz w:val="21"/>
          <w:szCs w:val="21"/>
          <w:lang w:val="en-US"/>
        </w:rPr>
      </w:pPr>
    </w:p>
    <w:p w14:paraId="30ECD23F" w14:textId="00FBB0E3" w:rsidR="00773F38" w:rsidRPr="003821E4" w:rsidRDefault="00773F38" w:rsidP="00F40DD6">
      <w:pPr>
        <w:rPr>
          <w:rStyle w:val="normaltextrun"/>
          <w:rFonts w:ascii="Arial" w:hAnsi="Arial" w:cs="Arial"/>
          <w:b/>
          <w:bCs/>
          <w:color w:val="000000"/>
          <w:sz w:val="21"/>
          <w:szCs w:val="21"/>
          <w:lang w:val="en-US"/>
        </w:rPr>
      </w:pPr>
      <w:r w:rsidRPr="003821E4">
        <w:rPr>
          <w:rStyle w:val="normaltextrun"/>
          <w:rFonts w:ascii="Arial" w:hAnsi="Arial" w:cs="Arial"/>
          <w:b/>
          <w:bCs/>
          <w:color w:val="000000"/>
          <w:sz w:val="21"/>
          <w:szCs w:val="21"/>
          <w:lang w:val="en-US"/>
        </w:rPr>
        <w:t>Withdrawal</w:t>
      </w:r>
    </w:p>
    <w:p w14:paraId="2371D92B" w14:textId="4F79AC17" w:rsidR="00773F38" w:rsidRPr="003821E4" w:rsidRDefault="00773F38" w:rsidP="00F40DD6">
      <w:p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You can change your mind about participating in this study</w:t>
      </w:r>
      <w:r w:rsidR="00761381" w:rsidRPr="003821E4">
        <w:rPr>
          <w:rStyle w:val="normaltextrun"/>
          <w:rFonts w:ascii="Arial" w:hAnsi="Arial" w:cs="Arial"/>
          <w:color w:val="000000"/>
          <w:sz w:val="21"/>
          <w:szCs w:val="21"/>
          <w:lang w:val="en-US"/>
        </w:rPr>
        <w:t xml:space="preserve"> at any time</w:t>
      </w:r>
      <w:r w:rsidR="00C14DFC" w:rsidRPr="003821E4">
        <w:rPr>
          <w:rStyle w:val="normaltextrun"/>
          <w:rFonts w:ascii="Arial" w:hAnsi="Arial" w:cs="Arial"/>
          <w:color w:val="000000"/>
          <w:sz w:val="21"/>
          <w:szCs w:val="21"/>
          <w:lang w:val="en-US"/>
        </w:rPr>
        <w:t>, by contacting a member of the study team</w:t>
      </w:r>
      <w:r w:rsidR="00761381" w:rsidRPr="003821E4">
        <w:rPr>
          <w:rStyle w:val="normaltextrun"/>
          <w:rFonts w:ascii="Arial" w:hAnsi="Arial" w:cs="Arial"/>
          <w:color w:val="000000"/>
          <w:sz w:val="21"/>
          <w:szCs w:val="21"/>
          <w:lang w:val="en-US"/>
        </w:rPr>
        <w:t xml:space="preserve">. </w:t>
      </w:r>
    </w:p>
    <w:p w14:paraId="6413B79C" w14:textId="77777777" w:rsidR="00761381" w:rsidRPr="003821E4" w:rsidRDefault="00773F38" w:rsidP="00761381">
      <w:pPr>
        <w:pStyle w:val="ListParagraph"/>
        <w:numPr>
          <w:ilvl w:val="0"/>
          <w:numId w:val="7"/>
        </w:num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 xml:space="preserve">If you decide that you don’t want to be in the study anymore, we will try to destroy your remaining tissue samples. </w:t>
      </w:r>
    </w:p>
    <w:p w14:paraId="26DC462A" w14:textId="7F3910E1" w:rsidR="00773F38" w:rsidRPr="003821E4" w:rsidRDefault="00773F38" w:rsidP="00761381">
      <w:pPr>
        <w:pStyle w:val="ListParagraph"/>
        <w:numPr>
          <w:ilvl w:val="0"/>
          <w:numId w:val="7"/>
        </w:num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We will stop using your data</w:t>
      </w:r>
      <w:r w:rsidR="00761381" w:rsidRPr="003821E4">
        <w:rPr>
          <w:rStyle w:val="normaltextrun"/>
          <w:rFonts w:ascii="Arial" w:hAnsi="Arial" w:cs="Arial"/>
          <w:color w:val="000000"/>
          <w:sz w:val="21"/>
          <w:szCs w:val="21"/>
          <w:lang w:val="en-US"/>
        </w:rPr>
        <w:t xml:space="preserve"> in our study and</w:t>
      </w:r>
      <w:r w:rsidRPr="003821E4">
        <w:rPr>
          <w:rStyle w:val="normaltextrun"/>
          <w:rFonts w:ascii="Arial" w:hAnsi="Arial" w:cs="Arial"/>
          <w:color w:val="000000"/>
          <w:sz w:val="21"/>
          <w:szCs w:val="21"/>
          <w:lang w:val="en-US"/>
        </w:rPr>
        <w:t xml:space="preserve"> will</w:t>
      </w:r>
      <w:r w:rsidR="00F91B50">
        <w:rPr>
          <w:rStyle w:val="normaltextrun"/>
          <w:rFonts w:ascii="Arial" w:hAnsi="Arial" w:cs="Arial"/>
          <w:color w:val="000000"/>
          <w:sz w:val="21"/>
          <w:szCs w:val="21"/>
          <w:lang w:val="en-US"/>
        </w:rPr>
        <w:t xml:space="preserve"> ask the HCA to</w:t>
      </w:r>
      <w:r w:rsidRPr="003821E4">
        <w:rPr>
          <w:rStyle w:val="normaltextrun"/>
          <w:rFonts w:ascii="Arial" w:hAnsi="Arial" w:cs="Arial"/>
          <w:color w:val="000000"/>
          <w:sz w:val="21"/>
          <w:szCs w:val="21"/>
          <w:lang w:val="en-US"/>
        </w:rPr>
        <w:t xml:space="preserve"> remove your data from long-term storage in the HCA database. </w:t>
      </w:r>
    </w:p>
    <w:p w14:paraId="1949CE89" w14:textId="77777777" w:rsidR="00761381" w:rsidRPr="003821E4" w:rsidRDefault="00761381" w:rsidP="00761381">
      <w:pPr>
        <w:pStyle w:val="ListParagraph"/>
        <w:numPr>
          <w:ilvl w:val="0"/>
          <w:numId w:val="7"/>
        </w:num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 xml:space="preserve">Some information that has been used to generate the HCA reference map will remain in the HCA even if you withdraw. </w:t>
      </w:r>
    </w:p>
    <w:p w14:paraId="04B2592F" w14:textId="52BDAEC2" w:rsidR="003821E4" w:rsidRPr="003821E4" w:rsidRDefault="00761381" w:rsidP="003821E4">
      <w:pPr>
        <w:pStyle w:val="ListParagraph"/>
        <w:numPr>
          <w:ilvl w:val="0"/>
          <w:numId w:val="7"/>
        </w:num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Also, data that has</w:t>
      </w:r>
      <w:r w:rsidR="00D93096">
        <w:rPr>
          <w:rStyle w:val="normaltextrun"/>
          <w:rFonts w:ascii="Arial" w:hAnsi="Arial" w:cs="Arial"/>
          <w:color w:val="000000"/>
          <w:sz w:val="21"/>
          <w:szCs w:val="21"/>
          <w:lang w:val="en-US"/>
        </w:rPr>
        <w:t xml:space="preserve"> already</w:t>
      </w:r>
      <w:r w:rsidRPr="003821E4">
        <w:rPr>
          <w:rStyle w:val="normaltextrun"/>
          <w:rFonts w:ascii="Arial" w:hAnsi="Arial" w:cs="Arial"/>
          <w:color w:val="000000"/>
          <w:sz w:val="21"/>
          <w:szCs w:val="21"/>
          <w:lang w:val="en-US"/>
        </w:rPr>
        <w:t xml:space="preserve"> been used</w:t>
      </w:r>
      <w:r w:rsidR="00D93096">
        <w:rPr>
          <w:rStyle w:val="normaltextrun"/>
          <w:rFonts w:ascii="Arial" w:hAnsi="Arial" w:cs="Arial"/>
          <w:color w:val="000000"/>
          <w:sz w:val="21"/>
          <w:szCs w:val="21"/>
          <w:lang w:val="en-US"/>
        </w:rPr>
        <w:t xml:space="preserve"> or published</w:t>
      </w:r>
      <w:r w:rsidRPr="003821E4">
        <w:rPr>
          <w:rStyle w:val="normaltextrun"/>
          <w:rFonts w:ascii="Arial" w:hAnsi="Arial" w:cs="Arial"/>
          <w:color w:val="000000"/>
          <w:sz w:val="21"/>
          <w:szCs w:val="21"/>
          <w:lang w:val="en-US"/>
        </w:rPr>
        <w:t xml:space="preserve"> by researchers around the world cannot be removed</w:t>
      </w:r>
      <w:r w:rsidR="00D93096">
        <w:rPr>
          <w:rStyle w:val="normaltextrun"/>
          <w:rFonts w:ascii="Arial" w:hAnsi="Arial" w:cs="Arial"/>
          <w:color w:val="000000"/>
          <w:sz w:val="21"/>
          <w:szCs w:val="21"/>
          <w:lang w:val="en-US"/>
        </w:rPr>
        <w:t xml:space="preserve"> from the HCA.</w:t>
      </w:r>
      <w:r w:rsidRPr="003821E4">
        <w:rPr>
          <w:rStyle w:val="normaltextrun"/>
          <w:rFonts w:ascii="Arial" w:hAnsi="Arial" w:cs="Arial"/>
          <w:color w:val="000000"/>
          <w:sz w:val="21"/>
          <w:szCs w:val="21"/>
          <w:lang w:val="en-US"/>
        </w:rPr>
        <w:t xml:space="preserve"> </w:t>
      </w:r>
    </w:p>
    <w:p w14:paraId="78787A17" w14:textId="77777777" w:rsidR="00A13EA0" w:rsidRPr="003821E4" w:rsidRDefault="00A13EA0" w:rsidP="00A13EA0">
      <w:pPr>
        <w:rPr>
          <w:rStyle w:val="normaltextrun"/>
          <w:rFonts w:ascii="Arial" w:hAnsi="Arial" w:cs="Arial"/>
          <w:b/>
          <w:bCs/>
          <w:color w:val="000000"/>
          <w:sz w:val="21"/>
          <w:szCs w:val="21"/>
          <w:lang w:val="en-US"/>
        </w:rPr>
      </w:pPr>
      <w:r w:rsidRPr="003821E4">
        <w:rPr>
          <w:rStyle w:val="normaltextrun"/>
          <w:rFonts w:ascii="Arial" w:hAnsi="Arial" w:cs="Arial"/>
          <w:b/>
          <w:bCs/>
          <w:color w:val="000000"/>
          <w:sz w:val="21"/>
          <w:szCs w:val="21"/>
          <w:lang w:val="en-US"/>
        </w:rPr>
        <w:t>Research Results</w:t>
      </w:r>
    </w:p>
    <w:p w14:paraId="40F0C54F" w14:textId="77777777" w:rsidR="00A13EA0" w:rsidRPr="003821E4" w:rsidRDefault="00A13EA0" w:rsidP="00A13EA0">
      <w:pPr>
        <w:pStyle w:val="ListParagraph"/>
        <w:numPr>
          <w:ilvl w:val="0"/>
          <w:numId w:val="7"/>
        </w:num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 xml:space="preserve">You will not be told which research projects have used your information stored in the HCA database. However, there will be general information available on the HCA website. </w:t>
      </w:r>
    </w:p>
    <w:p w14:paraId="404C80B6" w14:textId="56A6CF2D" w:rsidR="00292978" w:rsidRPr="003821E4" w:rsidRDefault="00A13EA0" w:rsidP="00F40DD6">
      <w:pPr>
        <w:pStyle w:val="ListParagraph"/>
        <w:numPr>
          <w:ilvl w:val="0"/>
          <w:numId w:val="7"/>
        </w:num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This general information allows you to learn what kind of research has been performed using the HCA data, and the results of that research.</w:t>
      </w:r>
    </w:p>
    <w:p w14:paraId="1D9114EF" w14:textId="51E62E74" w:rsidR="00462F96" w:rsidRDefault="003821E4" w:rsidP="00462F96">
      <w:pPr>
        <w:pStyle w:val="ListParagraph"/>
        <w:numPr>
          <w:ilvl w:val="0"/>
          <w:numId w:val="7"/>
        </w:numPr>
        <w:rPr>
          <w:rStyle w:val="normaltextrun"/>
          <w:rFonts w:ascii="Arial" w:hAnsi="Arial" w:cs="Arial"/>
          <w:color w:val="000000"/>
          <w:sz w:val="21"/>
          <w:szCs w:val="21"/>
          <w:lang w:val="en-US"/>
        </w:rPr>
      </w:pPr>
      <w:r w:rsidRPr="003821E4">
        <w:rPr>
          <w:rStyle w:val="normaltextrun"/>
          <w:rFonts w:ascii="Arial" w:hAnsi="Arial" w:cs="Arial"/>
          <w:color w:val="000000"/>
          <w:sz w:val="21"/>
          <w:szCs w:val="21"/>
          <w:lang w:val="en-US"/>
        </w:rPr>
        <w:t xml:space="preserve">Your data could be used </w:t>
      </w:r>
      <w:r w:rsidR="00462F96">
        <w:rPr>
          <w:rStyle w:val="normaltextrun"/>
          <w:rFonts w:ascii="Arial" w:hAnsi="Arial" w:cs="Arial"/>
          <w:color w:val="000000"/>
          <w:sz w:val="21"/>
          <w:szCs w:val="21"/>
          <w:lang w:val="en-US"/>
        </w:rPr>
        <w:t>in</w:t>
      </w:r>
      <w:r w:rsidRPr="003821E4">
        <w:rPr>
          <w:rStyle w:val="normaltextrun"/>
          <w:rFonts w:ascii="Arial" w:hAnsi="Arial" w:cs="Arial"/>
          <w:color w:val="000000"/>
          <w:sz w:val="21"/>
          <w:szCs w:val="21"/>
          <w:lang w:val="en-US"/>
        </w:rPr>
        <w:t xml:space="preserve"> commercial or non-commercial research. You will no</w:t>
      </w:r>
      <w:r w:rsidR="00CB2008">
        <w:rPr>
          <w:rStyle w:val="normaltextrun"/>
          <w:rFonts w:ascii="Arial" w:hAnsi="Arial" w:cs="Arial"/>
          <w:color w:val="000000"/>
          <w:sz w:val="21"/>
          <w:szCs w:val="21"/>
          <w:lang w:val="en-US"/>
        </w:rPr>
        <w:t xml:space="preserve">t </w:t>
      </w:r>
      <w:r w:rsidRPr="003821E4">
        <w:rPr>
          <w:rStyle w:val="normaltextrun"/>
          <w:rFonts w:ascii="Arial" w:hAnsi="Arial" w:cs="Arial"/>
          <w:color w:val="000000"/>
          <w:sz w:val="21"/>
          <w:szCs w:val="21"/>
          <w:lang w:val="en-US"/>
        </w:rPr>
        <w:t>receive any of the proceeds from this research.</w:t>
      </w:r>
    </w:p>
    <w:p w14:paraId="526CCE46" w14:textId="77777777" w:rsidR="00462F96" w:rsidRPr="00462F96" w:rsidRDefault="00462F96" w:rsidP="00C56734">
      <w:pPr>
        <w:pStyle w:val="ListParagraph"/>
        <w:rPr>
          <w:rStyle w:val="normaltextrun"/>
          <w:rFonts w:ascii="Arial" w:hAnsi="Arial" w:cs="Arial"/>
          <w:color w:val="000000"/>
          <w:sz w:val="21"/>
          <w:szCs w:val="21"/>
          <w:lang w:val="en-US"/>
        </w:rPr>
      </w:pPr>
    </w:p>
    <w:p w14:paraId="1A2666FE" w14:textId="74769F46" w:rsidR="008D22BE" w:rsidRPr="007E7E8E" w:rsidRDefault="00292978" w:rsidP="007E7E8E">
      <w:pPr>
        <w:pStyle w:val="ListParagraph"/>
        <w:numPr>
          <w:ilvl w:val="0"/>
          <w:numId w:val="14"/>
        </w:numPr>
        <w:jc w:val="center"/>
        <w:rPr>
          <w:rFonts w:ascii="Arial" w:hAnsi="Arial" w:cs="Arial"/>
          <w:color w:val="000000"/>
          <w:sz w:val="21"/>
          <w:szCs w:val="21"/>
          <w:lang w:val="en-US"/>
        </w:rPr>
      </w:pPr>
      <w:r w:rsidRPr="00E27603">
        <w:rPr>
          <w:rStyle w:val="normaltextrun"/>
          <w:rFonts w:ascii="Arial" w:hAnsi="Arial" w:cs="Arial"/>
          <w:b/>
          <w:bCs/>
          <w:color w:val="000000"/>
          <w:sz w:val="21"/>
          <w:szCs w:val="21"/>
          <w:u w:val="single"/>
          <w:lang w:val="en-US"/>
        </w:rPr>
        <w:lastRenderedPageBreak/>
        <w:t>Study-Specific</w:t>
      </w:r>
      <w:r w:rsidR="00582E60" w:rsidRPr="00E27603">
        <w:rPr>
          <w:rStyle w:val="normaltextrun"/>
          <w:rFonts w:ascii="Arial" w:hAnsi="Arial" w:cs="Arial"/>
          <w:b/>
          <w:bCs/>
          <w:color w:val="000000"/>
          <w:sz w:val="21"/>
          <w:szCs w:val="21"/>
          <w:u w:val="single"/>
          <w:lang w:val="en-US"/>
        </w:rPr>
        <w:t xml:space="preserve"> Considerations and</w:t>
      </w:r>
      <w:r w:rsidRPr="00E27603">
        <w:rPr>
          <w:rStyle w:val="normaltextrun"/>
          <w:rFonts w:ascii="Arial" w:hAnsi="Arial" w:cs="Arial"/>
          <w:b/>
          <w:bCs/>
          <w:color w:val="000000"/>
          <w:sz w:val="21"/>
          <w:szCs w:val="21"/>
          <w:u w:val="single"/>
          <w:lang w:val="en-US"/>
        </w:rPr>
        <w:t xml:space="preserve"> Discussion Points</w:t>
      </w:r>
    </w:p>
    <w:p w14:paraId="292A48C8" w14:textId="0691059D" w:rsidR="00462F96" w:rsidRDefault="001259A9" w:rsidP="008146F3">
      <w:pPr>
        <w:rPr>
          <w:rFonts w:ascii="Arial" w:hAnsi="Arial" w:cs="Arial"/>
          <w:b/>
          <w:bCs/>
          <w:color w:val="000000"/>
          <w:sz w:val="21"/>
          <w:szCs w:val="21"/>
          <w:u w:val="single"/>
          <w:lang w:val="en-US"/>
        </w:rPr>
      </w:pPr>
      <w:r>
        <w:rPr>
          <w:rFonts w:ascii="Arial" w:hAnsi="Arial" w:cs="Arial"/>
          <w:b/>
          <w:bCs/>
          <w:color w:val="000000"/>
          <w:sz w:val="21"/>
          <w:szCs w:val="21"/>
          <w:u w:val="single"/>
          <w:lang w:val="en-US"/>
        </w:rPr>
        <w:t xml:space="preserve">A. </w:t>
      </w:r>
      <w:r w:rsidR="004256CB" w:rsidRPr="004256CB">
        <w:rPr>
          <w:rFonts w:ascii="Arial" w:hAnsi="Arial" w:cs="Arial"/>
          <w:b/>
          <w:bCs/>
          <w:color w:val="000000"/>
          <w:sz w:val="21"/>
          <w:szCs w:val="21"/>
          <w:u w:val="single"/>
          <w:lang w:val="en-US"/>
        </w:rPr>
        <w:t>Considerations Relating to Study Design</w:t>
      </w:r>
    </w:p>
    <w:p w14:paraId="4CB4649C" w14:textId="77777777" w:rsidR="004256CB" w:rsidRPr="004256CB" w:rsidRDefault="004256CB" w:rsidP="008146F3">
      <w:pPr>
        <w:rPr>
          <w:rFonts w:ascii="Arial" w:hAnsi="Arial" w:cs="Arial"/>
          <w:b/>
          <w:bCs/>
          <w:color w:val="000000"/>
          <w:sz w:val="21"/>
          <w:szCs w:val="21"/>
          <w:u w:val="single"/>
          <w:lang w:val="en-US"/>
        </w:rPr>
      </w:pPr>
    </w:p>
    <w:p w14:paraId="74D1CD3E" w14:textId="1F27ACFD" w:rsidR="00434910" w:rsidRPr="00434910" w:rsidRDefault="00434910" w:rsidP="008146F3">
      <w:pPr>
        <w:rPr>
          <w:rFonts w:ascii="Arial" w:hAnsi="Arial" w:cs="Arial"/>
          <w:b/>
          <w:bCs/>
          <w:color w:val="000000"/>
          <w:sz w:val="21"/>
          <w:szCs w:val="21"/>
          <w:lang w:val="en-US"/>
        </w:rPr>
      </w:pPr>
      <w:r>
        <w:rPr>
          <w:rFonts w:ascii="Arial" w:hAnsi="Arial" w:cs="Arial"/>
          <w:b/>
          <w:bCs/>
          <w:color w:val="000000"/>
          <w:sz w:val="21"/>
          <w:szCs w:val="21"/>
          <w:lang w:val="en-US"/>
        </w:rPr>
        <w:t>Return of Research Results</w:t>
      </w:r>
    </w:p>
    <w:p w14:paraId="63FEC193" w14:textId="433EB725" w:rsidR="003821E4" w:rsidRDefault="003821E4" w:rsidP="008146F3">
      <w:pPr>
        <w:rPr>
          <w:rFonts w:ascii="Arial" w:hAnsi="Arial" w:cs="Arial"/>
          <w:color w:val="000000"/>
          <w:sz w:val="21"/>
          <w:szCs w:val="21"/>
          <w:lang w:val="en-US"/>
        </w:rPr>
      </w:pPr>
      <w:r>
        <w:rPr>
          <w:rFonts w:ascii="Arial" w:hAnsi="Arial" w:cs="Arial"/>
          <w:color w:val="000000"/>
          <w:sz w:val="21"/>
          <w:szCs w:val="21"/>
          <w:lang w:val="en-US"/>
        </w:rPr>
        <w:t xml:space="preserve">The Human Cell Atlas (HCA) and the users of HCA data will not return information to research participants regarding the medical meaning of their results. </w:t>
      </w:r>
    </w:p>
    <w:p w14:paraId="479B2A03" w14:textId="049119FA" w:rsidR="003821E4" w:rsidRDefault="00434910" w:rsidP="008146F3">
      <w:pPr>
        <w:rPr>
          <w:rFonts w:ascii="Arial" w:hAnsi="Arial" w:cs="Arial"/>
          <w:color w:val="000000"/>
          <w:sz w:val="21"/>
          <w:szCs w:val="21"/>
          <w:lang w:val="en-US"/>
        </w:rPr>
      </w:pPr>
      <w:r>
        <w:rPr>
          <w:rFonts w:ascii="Arial" w:hAnsi="Arial" w:cs="Arial"/>
          <w:color w:val="000000"/>
          <w:sz w:val="21"/>
          <w:szCs w:val="21"/>
          <w:lang w:val="en-US"/>
        </w:rPr>
        <w:t>However, y</w:t>
      </w:r>
      <w:r w:rsidR="003821E4">
        <w:rPr>
          <w:rFonts w:ascii="Arial" w:hAnsi="Arial" w:cs="Arial"/>
          <w:color w:val="000000"/>
          <w:sz w:val="21"/>
          <w:szCs w:val="21"/>
          <w:lang w:val="en-US"/>
        </w:rPr>
        <w:t>ou should inform the</w:t>
      </w:r>
      <w:r w:rsidR="00C04C12">
        <w:rPr>
          <w:rFonts w:ascii="Arial" w:hAnsi="Arial" w:cs="Arial"/>
          <w:color w:val="000000"/>
          <w:sz w:val="21"/>
          <w:szCs w:val="21"/>
          <w:lang w:val="en-US"/>
        </w:rPr>
        <w:t xml:space="preserve"> prospective research</w:t>
      </w:r>
      <w:r w:rsidR="003821E4">
        <w:rPr>
          <w:rFonts w:ascii="Arial" w:hAnsi="Arial" w:cs="Arial"/>
          <w:color w:val="000000"/>
          <w:sz w:val="21"/>
          <w:szCs w:val="21"/>
          <w:lang w:val="en-US"/>
        </w:rPr>
        <w:t xml:space="preserve"> participant </w:t>
      </w:r>
      <w:r w:rsidR="00C04C12">
        <w:rPr>
          <w:rFonts w:ascii="Arial" w:hAnsi="Arial" w:cs="Arial"/>
          <w:color w:val="000000"/>
          <w:sz w:val="21"/>
          <w:szCs w:val="21"/>
          <w:lang w:val="en-US"/>
        </w:rPr>
        <w:t>whether</w:t>
      </w:r>
      <w:r w:rsidR="003821E4">
        <w:rPr>
          <w:rFonts w:ascii="Arial" w:hAnsi="Arial" w:cs="Arial"/>
          <w:color w:val="000000"/>
          <w:sz w:val="21"/>
          <w:szCs w:val="21"/>
          <w:lang w:val="en-US"/>
        </w:rPr>
        <w:t xml:space="preserve"> the results of your local study will be made available to participants, and if so </w:t>
      </w:r>
      <w:r w:rsidR="00462F96">
        <w:rPr>
          <w:rFonts w:ascii="Arial" w:hAnsi="Arial" w:cs="Arial"/>
          <w:color w:val="000000"/>
          <w:sz w:val="21"/>
          <w:szCs w:val="21"/>
          <w:lang w:val="en-US"/>
        </w:rPr>
        <w:t>under</w:t>
      </w:r>
      <w:r w:rsidR="003821E4">
        <w:rPr>
          <w:rFonts w:ascii="Arial" w:hAnsi="Arial" w:cs="Arial"/>
          <w:color w:val="000000"/>
          <w:sz w:val="21"/>
          <w:szCs w:val="21"/>
          <w:lang w:val="en-US"/>
        </w:rPr>
        <w:t xml:space="preserve"> which conditions (e.g. all research results, study-specific findings, material incidental findings, subset</w:t>
      </w:r>
      <w:r w:rsidR="00462F96">
        <w:rPr>
          <w:rFonts w:ascii="Arial" w:hAnsi="Arial" w:cs="Arial"/>
          <w:color w:val="000000"/>
          <w:sz w:val="21"/>
          <w:szCs w:val="21"/>
          <w:lang w:val="en-US"/>
        </w:rPr>
        <w:t>s</w:t>
      </w:r>
      <w:r w:rsidR="003821E4">
        <w:rPr>
          <w:rFonts w:ascii="Arial" w:hAnsi="Arial" w:cs="Arial"/>
          <w:color w:val="000000"/>
          <w:sz w:val="21"/>
          <w:szCs w:val="21"/>
          <w:lang w:val="en-US"/>
        </w:rPr>
        <w:t xml:space="preserve"> of incidental findings</w:t>
      </w:r>
      <w:r w:rsidR="00462F96">
        <w:rPr>
          <w:rFonts w:ascii="Arial" w:hAnsi="Arial" w:cs="Arial"/>
          <w:color w:val="000000"/>
          <w:sz w:val="21"/>
          <w:szCs w:val="21"/>
          <w:lang w:val="en-US"/>
        </w:rPr>
        <w:t xml:space="preserve"> …</w:t>
      </w:r>
      <w:r w:rsidR="003821E4">
        <w:rPr>
          <w:rFonts w:ascii="Arial" w:hAnsi="Arial" w:cs="Arial"/>
          <w:color w:val="000000"/>
          <w:sz w:val="21"/>
          <w:szCs w:val="21"/>
          <w:lang w:val="en-US"/>
        </w:rPr>
        <w:t xml:space="preserve">). </w:t>
      </w:r>
    </w:p>
    <w:p w14:paraId="28CCF6DF" w14:textId="4D9E394D" w:rsidR="00434910" w:rsidRPr="00434910" w:rsidRDefault="00434910" w:rsidP="008146F3">
      <w:pPr>
        <w:rPr>
          <w:rFonts w:ascii="Arial" w:hAnsi="Arial" w:cs="Arial"/>
          <w:color w:val="000000"/>
          <w:sz w:val="21"/>
          <w:szCs w:val="21"/>
          <w:lang w:val="en-US"/>
        </w:rPr>
      </w:pPr>
      <w:r>
        <w:rPr>
          <w:rFonts w:ascii="Arial" w:hAnsi="Arial" w:cs="Arial"/>
          <w:b/>
          <w:bCs/>
          <w:color w:val="000000"/>
          <w:sz w:val="21"/>
          <w:szCs w:val="21"/>
          <w:lang w:val="en-US"/>
        </w:rPr>
        <w:t xml:space="preserve">Sample </w:t>
      </w:r>
      <w:r w:rsidR="00462F96">
        <w:rPr>
          <w:rFonts w:ascii="Arial" w:hAnsi="Arial" w:cs="Arial"/>
          <w:b/>
          <w:bCs/>
          <w:color w:val="000000"/>
          <w:sz w:val="21"/>
          <w:szCs w:val="21"/>
          <w:lang w:val="en-US"/>
        </w:rPr>
        <w:t>Storage</w:t>
      </w:r>
    </w:p>
    <w:p w14:paraId="00210745" w14:textId="2F82C7DD" w:rsidR="00434910" w:rsidRDefault="00C04C12" w:rsidP="008146F3">
      <w:pPr>
        <w:rPr>
          <w:rFonts w:ascii="Arial" w:hAnsi="Arial" w:cs="Arial"/>
          <w:color w:val="000000"/>
          <w:sz w:val="21"/>
          <w:szCs w:val="21"/>
          <w:lang w:val="en-US"/>
        </w:rPr>
      </w:pPr>
      <w:r>
        <w:rPr>
          <w:rFonts w:ascii="Arial" w:hAnsi="Arial" w:cs="Arial"/>
          <w:color w:val="000000"/>
          <w:sz w:val="21"/>
          <w:szCs w:val="21"/>
          <w:lang w:val="en-US"/>
        </w:rPr>
        <w:t xml:space="preserve">You should inform the prospective research participant what will be done with their samples after the data from these samples has been </w:t>
      </w:r>
      <w:r w:rsidR="00462F96">
        <w:rPr>
          <w:rFonts w:ascii="Arial" w:hAnsi="Arial" w:cs="Arial"/>
          <w:color w:val="000000"/>
          <w:sz w:val="21"/>
          <w:szCs w:val="21"/>
          <w:lang w:val="en-US"/>
        </w:rPr>
        <w:t>analyzed</w:t>
      </w:r>
      <w:r>
        <w:rPr>
          <w:rFonts w:ascii="Arial" w:hAnsi="Arial" w:cs="Arial"/>
          <w:color w:val="000000"/>
          <w:sz w:val="21"/>
          <w:szCs w:val="21"/>
          <w:lang w:val="en-US"/>
        </w:rPr>
        <w:t xml:space="preserve">. For instance, </w:t>
      </w:r>
      <w:r w:rsidR="00D06DC5">
        <w:rPr>
          <w:rFonts w:ascii="Arial" w:hAnsi="Arial" w:cs="Arial"/>
          <w:color w:val="000000"/>
          <w:sz w:val="21"/>
          <w:szCs w:val="21"/>
          <w:lang w:val="en-US"/>
        </w:rPr>
        <w:t xml:space="preserve">you should inform the prospective research participant </w:t>
      </w:r>
      <w:r>
        <w:rPr>
          <w:rFonts w:ascii="Arial" w:hAnsi="Arial" w:cs="Arial"/>
          <w:color w:val="000000"/>
          <w:sz w:val="21"/>
          <w:szCs w:val="21"/>
          <w:lang w:val="en-US"/>
        </w:rPr>
        <w:t>if you intend to destroy the samples, or</w:t>
      </w:r>
      <w:r w:rsidR="00462F96">
        <w:rPr>
          <w:rFonts w:ascii="Arial" w:hAnsi="Arial" w:cs="Arial"/>
          <w:color w:val="000000"/>
          <w:sz w:val="21"/>
          <w:szCs w:val="21"/>
          <w:lang w:val="en-US"/>
        </w:rPr>
        <w:t>,</w:t>
      </w:r>
      <w:r>
        <w:rPr>
          <w:rFonts w:ascii="Arial" w:hAnsi="Arial" w:cs="Arial"/>
          <w:color w:val="000000"/>
          <w:sz w:val="21"/>
          <w:szCs w:val="21"/>
          <w:lang w:val="en-US"/>
        </w:rPr>
        <w:t xml:space="preserve"> if you intend to </w:t>
      </w:r>
      <w:r w:rsidR="00462F96">
        <w:rPr>
          <w:rFonts w:ascii="Arial" w:hAnsi="Arial" w:cs="Arial"/>
          <w:color w:val="000000"/>
          <w:sz w:val="21"/>
          <w:szCs w:val="21"/>
          <w:lang w:val="en-US"/>
        </w:rPr>
        <w:t xml:space="preserve">store </w:t>
      </w:r>
      <w:r>
        <w:rPr>
          <w:rFonts w:ascii="Arial" w:hAnsi="Arial" w:cs="Arial"/>
          <w:color w:val="000000"/>
          <w:sz w:val="21"/>
          <w:szCs w:val="21"/>
          <w:lang w:val="en-US"/>
        </w:rPr>
        <w:t>samples in a biobank or other repository</w:t>
      </w:r>
      <w:r w:rsidR="00434910">
        <w:rPr>
          <w:rFonts w:ascii="Arial" w:hAnsi="Arial" w:cs="Arial"/>
          <w:color w:val="000000"/>
          <w:sz w:val="21"/>
          <w:szCs w:val="21"/>
          <w:lang w:val="en-US"/>
        </w:rPr>
        <w:t xml:space="preserve"> for future research use</w:t>
      </w:r>
      <w:r w:rsidR="00D06DC5">
        <w:rPr>
          <w:rFonts w:ascii="Arial" w:hAnsi="Arial" w:cs="Arial"/>
          <w:color w:val="000000"/>
          <w:sz w:val="21"/>
          <w:szCs w:val="21"/>
          <w:lang w:val="en-US"/>
        </w:rPr>
        <w:t>.</w:t>
      </w:r>
    </w:p>
    <w:p w14:paraId="135AAC8D" w14:textId="77777777" w:rsidR="00817EC3" w:rsidRDefault="00817EC3" w:rsidP="008146F3">
      <w:pPr>
        <w:rPr>
          <w:rFonts w:ascii="Arial" w:hAnsi="Arial" w:cs="Arial"/>
          <w:b/>
          <w:bCs/>
          <w:color w:val="000000"/>
          <w:sz w:val="21"/>
          <w:szCs w:val="21"/>
          <w:lang w:val="en-US"/>
        </w:rPr>
      </w:pPr>
      <w:r>
        <w:rPr>
          <w:rFonts w:ascii="Arial" w:hAnsi="Arial" w:cs="Arial"/>
          <w:b/>
          <w:bCs/>
          <w:color w:val="000000"/>
          <w:sz w:val="21"/>
          <w:szCs w:val="21"/>
          <w:lang w:val="en-US"/>
        </w:rPr>
        <w:t>Data Linkage</w:t>
      </w:r>
    </w:p>
    <w:p w14:paraId="11675A92" w14:textId="210B75DA" w:rsidR="00CC51CD" w:rsidRDefault="00817EC3" w:rsidP="008146F3">
      <w:pPr>
        <w:rPr>
          <w:rFonts w:ascii="Arial" w:hAnsi="Arial" w:cs="Arial"/>
          <w:color w:val="000000"/>
          <w:sz w:val="21"/>
          <w:szCs w:val="21"/>
          <w:lang w:val="en-US"/>
        </w:rPr>
      </w:pPr>
      <w:r>
        <w:rPr>
          <w:rFonts w:ascii="Arial" w:hAnsi="Arial" w:cs="Arial"/>
          <w:color w:val="000000"/>
          <w:sz w:val="21"/>
          <w:szCs w:val="21"/>
          <w:lang w:val="en-US"/>
        </w:rPr>
        <w:t>If data is going to be collected from the medical records of research participants, or</w:t>
      </w:r>
      <w:r w:rsidR="00EF1245">
        <w:rPr>
          <w:rFonts w:ascii="Arial" w:hAnsi="Arial" w:cs="Arial"/>
          <w:color w:val="000000"/>
          <w:sz w:val="21"/>
          <w:szCs w:val="21"/>
          <w:lang w:val="en-US"/>
        </w:rPr>
        <w:t xml:space="preserve"> from</w:t>
      </w:r>
      <w:r>
        <w:rPr>
          <w:rFonts w:ascii="Arial" w:hAnsi="Arial" w:cs="Arial"/>
          <w:color w:val="000000"/>
          <w:sz w:val="21"/>
          <w:szCs w:val="21"/>
          <w:lang w:val="en-US"/>
        </w:rPr>
        <w:t xml:space="preserve"> administrative health databases, it is important to explain this to prospective research participants during the informed consent process. Participants should be informed as to what data will be collected from external sources</w:t>
      </w:r>
      <w:r w:rsidR="00F33AD0">
        <w:rPr>
          <w:rFonts w:ascii="Arial" w:hAnsi="Arial" w:cs="Arial"/>
          <w:color w:val="000000"/>
          <w:sz w:val="21"/>
          <w:szCs w:val="21"/>
          <w:lang w:val="en-US"/>
        </w:rPr>
        <w:t>.</w:t>
      </w:r>
      <w:r w:rsidR="004256CB">
        <w:rPr>
          <w:rFonts w:ascii="Arial" w:hAnsi="Arial" w:cs="Arial"/>
          <w:color w:val="000000"/>
          <w:sz w:val="21"/>
          <w:szCs w:val="21"/>
          <w:lang w:val="en-US"/>
        </w:rPr>
        <w:t xml:space="preserve"> </w:t>
      </w:r>
    </w:p>
    <w:p w14:paraId="6E0CE7AB" w14:textId="77777777" w:rsidR="004256CB" w:rsidRDefault="004256CB" w:rsidP="008146F3">
      <w:pPr>
        <w:rPr>
          <w:rFonts w:ascii="Arial" w:hAnsi="Arial" w:cs="Arial"/>
          <w:color w:val="000000"/>
          <w:sz w:val="21"/>
          <w:szCs w:val="21"/>
          <w:lang w:val="en-US"/>
        </w:rPr>
      </w:pPr>
    </w:p>
    <w:p w14:paraId="5F451DE3" w14:textId="63A251AF" w:rsidR="004256CB" w:rsidRDefault="001259A9" w:rsidP="008146F3">
      <w:pPr>
        <w:rPr>
          <w:rFonts w:ascii="Arial" w:hAnsi="Arial" w:cs="Arial"/>
          <w:b/>
          <w:bCs/>
          <w:color w:val="000000"/>
          <w:sz w:val="21"/>
          <w:szCs w:val="21"/>
          <w:u w:val="single"/>
          <w:lang w:val="en-US"/>
        </w:rPr>
      </w:pPr>
      <w:r>
        <w:rPr>
          <w:rFonts w:ascii="Arial" w:hAnsi="Arial" w:cs="Arial"/>
          <w:b/>
          <w:bCs/>
          <w:color w:val="000000"/>
          <w:sz w:val="21"/>
          <w:szCs w:val="21"/>
          <w:u w:val="single"/>
          <w:lang w:val="en-US"/>
        </w:rPr>
        <w:t xml:space="preserve">B. </w:t>
      </w:r>
      <w:r w:rsidR="004256CB" w:rsidRPr="004256CB">
        <w:rPr>
          <w:rFonts w:ascii="Arial" w:hAnsi="Arial" w:cs="Arial"/>
          <w:b/>
          <w:bCs/>
          <w:color w:val="000000"/>
          <w:sz w:val="21"/>
          <w:szCs w:val="21"/>
          <w:u w:val="single"/>
          <w:lang w:val="en-US"/>
        </w:rPr>
        <w:t>Considerations Relating to Special Populations</w:t>
      </w:r>
    </w:p>
    <w:p w14:paraId="5BB24561" w14:textId="77777777" w:rsidR="004256CB" w:rsidRPr="004256CB" w:rsidRDefault="004256CB" w:rsidP="008146F3">
      <w:pPr>
        <w:rPr>
          <w:rFonts w:ascii="Arial" w:hAnsi="Arial" w:cs="Arial"/>
          <w:b/>
          <w:bCs/>
          <w:color w:val="000000"/>
          <w:sz w:val="21"/>
          <w:szCs w:val="21"/>
          <w:u w:val="single"/>
          <w:lang w:val="en-US"/>
        </w:rPr>
      </w:pPr>
    </w:p>
    <w:p w14:paraId="456C39B4" w14:textId="66FF1E90" w:rsidR="00CC51CD" w:rsidRDefault="00CC51CD" w:rsidP="008146F3">
      <w:pPr>
        <w:rPr>
          <w:rFonts w:ascii="Arial" w:hAnsi="Arial" w:cs="Arial"/>
          <w:b/>
          <w:bCs/>
          <w:color w:val="000000"/>
          <w:sz w:val="21"/>
          <w:szCs w:val="21"/>
          <w:lang w:val="en-US"/>
        </w:rPr>
      </w:pPr>
      <w:r>
        <w:rPr>
          <w:rFonts w:ascii="Arial" w:hAnsi="Arial" w:cs="Arial"/>
          <w:b/>
          <w:bCs/>
          <w:color w:val="000000"/>
          <w:sz w:val="21"/>
          <w:szCs w:val="21"/>
          <w:lang w:val="en-US"/>
        </w:rPr>
        <w:t>Cooling-off Periods (Embryonic and Fetal Tissue</w:t>
      </w:r>
      <w:r w:rsidR="001A010A">
        <w:rPr>
          <w:rFonts w:ascii="Arial" w:hAnsi="Arial" w:cs="Arial"/>
          <w:b/>
          <w:bCs/>
          <w:color w:val="000000"/>
          <w:sz w:val="21"/>
          <w:szCs w:val="21"/>
          <w:lang w:val="en-US"/>
        </w:rPr>
        <w:t>s</w:t>
      </w:r>
      <w:r>
        <w:rPr>
          <w:rFonts w:ascii="Arial" w:hAnsi="Arial" w:cs="Arial"/>
          <w:b/>
          <w:bCs/>
          <w:color w:val="000000"/>
          <w:sz w:val="21"/>
          <w:szCs w:val="21"/>
          <w:lang w:val="en-US"/>
        </w:rPr>
        <w:t>)</w:t>
      </w:r>
    </w:p>
    <w:p w14:paraId="6190BD0A" w14:textId="78BC7128" w:rsidR="00CC51CD" w:rsidRDefault="00CC51CD" w:rsidP="008146F3">
      <w:pPr>
        <w:rPr>
          <w:rFonts w:ascii="Arial" w:hAnsi="Arial" w:cs="Arial"/>
          <w:color w:val="000000"/>
          <w:sz w:val="21"/>
          <w:szCs w:val="21"/>
          <w:lang w:val="en-US"/>
        </w:rPr>
      </w:pPr>
      <w:r>
        <w:rPr>
          <w:rFonts w:ascii="Arial" w:hAnsi="Arial" w:cs="Arial"/>
          <w:color w:val="000000"/>
          <w:sz w:val="21"/>
          <w:szCs w:val="21"/>
          <w:lang w:val="en-US"/>
        </w:rPr>
        <w:t xml:space="preserve">In collecting embryonic or fetal samples from research participants, some laws or ethical frameworks can require additional steps to be taken during the consent process. Examples include the following: </w:t>
      </w:r>
    </w:p>
    <w:p w14:paraId="32B30EBB" w14:textId="6A8DC8CA" w:rsidR="00975FF2" w:rsidRPr="00975FF2" w:rsidRDefault="001A010A" w:rsidP="00975FF2">
      <w:pPr>
        <w:pStyle w:val="ListParagraph"/>
        <w:numPr>
          <w:ilvl w:val="0"/>
          <w:numId w:val="8"/>
        </w:numPr>
        <w:rPr>
          <w:rFonts w:ascii="Arial" w:hAnsi="Arial" w:cs="Arial"/>
          <w:color w:val="000000"/>
          <w:sz w:val="21"/>
          <w:szCs w:val="21"/>
          <w:lang w:val="en-US"/>
        </w:rPr>
      </w:pPr>
      <w:r>
        <w:rPr>
          <w:rFonts w:ascii="Arial" w:hAnsi="Arial" w:cs="Arial"/>
          <w:color w:val="000000"/>
          <w:sz w:val="21"/>
          <w:szCs w:val="21"/>
          <w:lang w:val="en-US"/>
        </w:rPr>
        <w:t>Some countries</w:t>
      </w:r>
      <w:r w:rsidR="00CC51CD">
        <w:rPr>
          <w:rFonts w:ascii="Arial" w:hAnsi="Arial" w:cs="Arial"/>
          <w:color w:val="000000"/>
          <w:sz w:val="21"/>
          <w:szCs w:val="21"/>
          <w:lang w:val="en-US"/>
        </w:rPr>
        <w:t xml:space="preserve"> require that a period</w:t>
      </w:r>
      <w:r w:rsidR="00724FF0">
        <w:rPr>
          <w:rFonts w:ascii="Arial" w:hAnsi="Arial" w:cs="Arial"/>
          <w:color w:val="000000"/>
          <w:sz w:val="21"/>
          <w:szCs w:val="21"/>
          <w:lang w:val="en-US"/>
        </w:rPr>
        <w:t xml:space="preserve"> of time</w:t>
      </w:r>
      <w:r w:rsidR="00CC51CD">
        <w:rPr>
          <w:rFonts w:ascii="Arial" w:hAnsi="Arial" w:cs="Arial"/>
          <w:color w:val="000000"/>
          <w:sz w:val="21"/>
          <w:szCs w:val="21"/>
          <w:lang w:val="en-US"/>
        </w:rPr>
        <w:t xml:space="preserve"> lapses between the presentation of the study</w:t>
      </w:r>
      <w:r>
        <w:rPr>
          <w:rFonts w:ascii="Arial" w:hAnsi="Arial" w:cs="Arial"/>
          <w:color w:val="000000"/>
          <w:sz w:val="21"/>
          <w:szCs w:val="21"/>
          <w:lang w:val="en-US"/>
        </w:rPr>
        <w:t xml:space="preserve"> / consent discussion and the consent </w:t>
      </w:r>
      <w:r w:rsidR="00724FF0">
        <w:rPr>
          <w:rFonts w:ascii="Arial" w:hAnsi="Arial" w:cs="Arial"/>
          <w:color w:val="000000"/>
          <w:sz w:val="21"/>
          <w:szCs w:val="21"/>
          <w:lang w:val="en-US"/>
        </w:rPr>
        <w:t xml:space="preserve">of </w:t>
      </w:r>
      <w:r>
        <w:rPr>
          <w:rFonts w:ascii="Arial" w:hAnsi="Arial" w:cs="Arial"/>
          <w:color w:val="000000"/>
          <w:sz w:val="21"/>
          <w:szCs w:val="21"/>
          <w:lang w:val="en-US"/>
        </w:rPr>
        <w:t xml:space="preserve">the participant. </w:t>
      </w:r>
    </w:p>
    <w:p w14:paraId="3A4A4CB4" w14:textId="5C5CE365" w:rsidR="00975FF2" w:rsidRPr="00975FF2" w:rsidRDefault="001A010A" w:rsidP="00975FF2">
      <w:pPr>
        <w:pStyle w:val="ListParagraph"/>
        <w:numPr>
          <w:ilvl w:val="0"/>
          <w:numId w:val="8"/>
        </w:numPr>
        <w:rPr>
          <w:rFonts w:ascii="Arial" w:hAnsi="Arial" w:cs="Arial"/>
          <w:color w:val="000000"/>
          <w:sz w:val="21"/>
          <w:szCs w:val="21"/>
          <w:lang w:val="en-US"/>
        </w:rPr>
      </w:pPr>
      <w:r w:rsidRPr="001A010A">
        <w:rPr>
          <w:rFonts w:ascii="Arial" w:hAnsi="Arial" w:cs="Arial"/>
          <w:color w:val="000000"/>
          <w:sz w:val="21"/>
          <w:szCs w:val="21"/>
          <w:lang w:val="en-US"/>
        </w:rPr>
        <w:t xml:space="preserve">Some countries require that </w:t>
      </w:r>
      <w:proofErr w:type="gramStart"/>
      <w:r w:rsidRPr="001A010A">
        <w:rPr>
          <w:rFonts w:ascii="Arial" w:hAnsi="Arial" w:cs="Arial"/>
          <w:color w:val="000000"/>
          <w:sz w:val="21"/>
          <w:szCs w:val="21"/>
          <w:lang w:val="en-US"/>
        </w:rPr>
        <w:t>a period of time</w:t>
      </w:r>
      <w:proofErr w:type="gramEnd"/>
      <w:r w:rsidRPr="001A010A">
        <w:rPr>
          <w:rFonts w:ascii="Arial" w:hAnsi="Arial" w:cs="Arial"/>
          <w:color w:val="000000"/>
          <w:sz w:val="21"/>
          <w:szCs w:val="21"/>
          <w:lang w:val="en-US"/>
        </w:rPr>
        <w:t xml:space="preserve"> lapse between the consent provided by the participant and the use of the tissue for </w:t>
      </w:r>
      <w:proofErr w:type="gramStart"/>
      <w:r w:rsidRPr="001A010A">
        <w:rPr>
          <w:rFonts w:ascii="Arial" w:hAnsi="Arial" w:cs="Arial"/>
          <w:color w:val="000000"/>
          <w:sz w:val="21"/>
          <w:szCs w:val="21"/>
          <w:lang w:val="en-US"/>
        </w:rPr>
        <w:t>research;</w:t>
      </w:r>
      <w:proofErr w:type="gramEnd"/>
      <w:r w:rsidRPr="001A010A">
        <w:rPr>
          <w:rFonts w:ascii="Arial" w:hAnsi="Arial" w:cs="Arial"/>
          <w:color w:val="000000"/>
          <w:sz w:val="21"/>
          <w:szCs w:val="21"/>
          <w:lang w:val="en-US"/>
        </w:rPr>
        <w:t xml:space="preserve"> </w:t>
      </w:r>
    </w:p>
    <w:p w14:paraId="7209E743" w14:textId="4399B464" w:rsidR="00CC51CD" w:rsidRDefault="001A010A" w:rsidP="001A010A">
      <w:pPr>
        <w:pStyle w:val="ListParagraph"/>
        <w:numPr>
          <w:ilvl w:val="0"/>
          <w:numId w:val="8"/>
        </w:numPr>
        <w:rPr>
          <w:rFonts w:ascii="Arial" w:hAnsi="Arial" w:cs="Arial"/>
          <w:color w:val="000000"/>
          <w:sz w:val="21"/>
          <w:szCs w:val="21"/>
          <w:lang w:val="en-US"/>
        </w:rPr>
      </w:pPr>
      <w:r w:rsidRPr="001A010A">
        <w:rPr>
          <w:rFonts w:ascii="Arial" w:hAnsi="Arial" w:cs="Arial"/>
          <w:color w:val="000000"/>
          <w:sz w:val="21"/>
          <w:szCs w:val="21"/>
          <w:lang w:val="en-US"/>
        </w:rPr>
        <w:t>Finally, some countries require that consent to donation be renewed after a certain period of time</w:t>
      </w:r>
    </w:p>
    <w:p w14:paraId="7473B081" w14:textId="11B49485" w:rsidR="00656756" w:rsidRDefault="001A010A" w:rsidP="001A010A">
      <w:pPr>
        <w:rPr>
          <w:rFonts w:ascii="Arial" w:hAnsi="Arial" w:cs="Arial"/>
          <w:color w:val="000000"/>
          <w:sz w:val="21"/>
          <w:szCs w:val="21"/>
          <w:lang w:val="en-US"/>
        </w:rPr>
      </w:pPr>
      <w:r>
        <w:rPr>
          <w:rFonts w:ascii="Arial" w:hAnsi="Arial" w:cs="Arial"/>
          <w:color w:val="000000"/>
          <w:sz w:val="21"/>
          <w:szCs w:val="21"/>
          <w:lang w:val="en-US"/>
        </w:rPr>
        <w:t>It is</w:t>
      </w:r>
      <w:r w:rsidR="00926839">
        <w:rPr>
          <w:rFonts w:ascii="Arial" w:hAnsi="Arial" w:cs="Arial"/>
          <w:color w:val="000000"/>
          <w:sz w:val="21"/>
          <w:szCs w:val="21"/>
          <w:lang w:val="en-US"/>
        </w:rPr>
        <w:t xml:space="preserve"> critical</w:t>
      </w:r>
      <w:r>
        <w:rPr>
          <w:rFonts w:ascii="Arial" w:hAnsi="Arial" w:cs="Arial"/>
          <w:color w:val="000000"/>
          <w:sz w:val="21"/>
          <w:szCs w:val="21"/>
          <w:lang w:val="en-US"/>
        </w:rPr>
        <w:t xml:space="preserve"> to </w:t>
      </w:r>
      <w:r w:rsidR="00926839">
        <w:rPr>
          <w:rFonts w:ascii="Arial" w:hAnsi="Arial" w:cs="Arial"/>
          <w:color w:val="000000"/>
          <w:sz w:val="21"/>
          <w:szCs w:val="21"/>
          <w:lang w:val="en-US"/>
        </w:rPr>
        <w:t xml:space="preserve">account for such requirements in the informed consent process, </w:t>
      </w:r>
      <w:r w:rsidR="00656756">
        <w:rPr>
          <w:rFonts w:ascii="Arial" w:hAnsi="Arial" w:cs="Arial"/>
          <w:color w:val="000000"/>
          <w:sz w:val="21"/>
          <w:szCs w:val="21"/>
          <w:lang w:val="en-US"/>
        </w:rPr>
        <w:t>(</w:t>
      </w:r>
      <w:r w:rsidR="00926839">
        <w:rPr>
          <w:rFonts w:ascii="Arial" w:hAnsi="Arial" w:cs="Arial"/>
          <w:color w:val="000000"/>
          <w:sz w:val="21"/>
          <w:szCs w:val="21"/>
          <w:lang w:val="en-US"/>
        </w:rPr>
        <w:t>if applicable to you or to your institution</w:t>
      </w:r>
      <w:r w:rsidR="00656756">
        <w:rPr>
          <w:rFonts w:ascii="Arial" w:hAnsi="Arial" w:cs="Arial"/>
          <w:color w:val="000000"/>
          <w:sz w:val="21"/>
          <w:szCs w:val="21"/>
          <w:lang w:val="en-US"/>
        </w:rPr>
        <w:t>)</w:t>
      </w:r>
      <w:r w:rsidR="00926839">
        <w:rPr>
          <w:rFonts w:ascii="Arial" w:hAnsi="Arial" w:cs="Arial"/>
          <w:color w:val="000000"/>
          <w:sz w:val="21"/>
          <w:szCs w:val="21"/>
          <w:lang w:val="en-US"/>
        </w:rPr>
        <w:t xml:space="preserve">. </w:t>
      </w:r>
      <w:r>
        <w:rPr>
          <w:rFonts w:ascii="Arial" w:hAnsi="Arial" w:cs="Arial"/>
          <w:color w:val="000000"/>
          <w:sz w:val="21"/>
          <w:szCs w:val="21"/>
          <w:lang w:val="en-US"/>
        </w:rPr>
        <w:t>The consent process should account for such requirements</w:t>
      </w:r>
      <w:r w:rsidR="00656756">
        <w:rPr>
          <w:rFonts w:ascii="Arial" w:hAnsi="Arial" w:cs="Arial"/>
          <w:color w:val="000000"/>
          <w:sz w:val="21"/>
          <w:szCs w:val="21"/>
          <w:lang w:val="en-US"/>
        </w:rPr>
        <w:t xml:space="preserve"> and </w:t>
      </w:r>
      <w:r>
        <w:rPr>
          <w:rFonts w:ascii="Arial" w:hAnsi="Arial" w:cs="Arial"/>
          <w:color w:val="000000"/>
          <w:sz w:val="21"/>
          <w:szCs w:val="21"/>
          <w:lang w:val="en-US"/>
        </w:rPr>
        <w:t>be carefully discussed with prospective research participants</w:t>
      </w:r>
      <w:r w:rsidR="00656756">
        <w:rPr>
          <w:rFonts w:ascii="Arial" w:hAnsi="Arial" w:cs="Arial"/>
          <w:color w:val="000000"/>
          <w:sz w:val="21"/>
          <w:szCs w:val="21"/>
          <w:lang w:val="en-US"/>
        </w:rPr>
        <w:t xml:space="preserve">. </w:t>
      </w:r>
      <w:r>
        <w:rPr>
          <w:rFonts w:ascii="Arial" w:hAnsi="Arial" w:cs="Arial"/>
          <w:color w:val="000000"/>
          <w:sz w:val="21"/>
          <w:szCs w:val="21"/>
          <w:lang w:val="en-US"/>
        </w:rPr>
        <w:t xml:space="preserve"> </w:t>
      </w:r>
    </w:p>
    <w:p w14:paraId="4D61A983" w14:textId="36B0F2A3" w:rsidR="000D2263" w:rsidRDefault="000D2263" w:rsidP="001A010A">
      <w:pPr>
        <w:rPr>
          <w:rFonts w:ascii="Arial" w:hAnsi="Arial" w:cs="Arial"/>
          <w:color w:val="000000"/>
          <w:sz w:val="21"/>
          <w:szCs w:val="21"/>
          <w:lang w:val="en-US"/>
        </w:rPr>
      </w:pPr>
    </w:p>
    <w:p w14:paraId="3D592E35" w14:textId="77777777" w:rsidR="000D2263" w:rsidRDefault="000D2263" w:rsidP="001A010A">
      <w:pPr>
        <w:rPr>
          <w:rFonts w:ascii="Arial" w:hAnsi="Arial" w:cs="Arial"/>
          <w:color w:val="000000"/>
          <w:sz w:val="21"/>
          <w:szCs w:val="21"/>
          <w:lang w:val="en-US"/>
        </w:rPr>
      </w:pPr>
    </w:p>
    <w:p w14:paraId="3F297BB0" w14:textId="7CB2F739" w:rsidR="00974B07" w:rsidRDefault="00974B07" w:rsidP="001A010A">
      <w:pPr>
        <w:rPr>
          <w:rFonts w:ascii="Arial" w:hAnsi="Arial" w:cs="Arial"/>
          <w:b/>
          <w:bCs/>
          <w:color w:val="000000"/>
          <w:sz w:val="21"/>
          <w:szCs w:val="21"/>
          <w:lang w:val="en-US"/>
        </w:rPr>
      </w:pPr>
      <w:r>
        <w:rPr>
          <w:rFonts w:ascii="Arial" w:hAnsi="Arial" w:cs="Arial"/>
          <w:b/>
          <w:bCs/>
          <w:color w:val="000000"/>
          <w:sz w:val="21"/>
          <w:szCs w:val="21"/>
          <w:lang w:val="en-US"/>
        </w:rPr>
        <w:lastRenderedPageBreak/>
        <w:t>Deceased Research Participant Consent (First-person ante-mortem or next</w:t>
      </w:r>
      <w:r w:rsidR="00C24303">
        <w:rPr>
          <w:rFonts w:ascii="Arial" w:hAnsi="Arial" w:cs="Arial"/>
          <w:b/>
          <w:bCs/>
          <w:color w:val="000000"/>
          <w:sz w:val="21"/>
          <w:szCs w:val="21"/>
          <w:lang w:val="en-US"/>
        </w:rPr>
        <w:t>-</w:t>
      </w:r>
      <w:r>
        <w:rPr>
          <w:rFonts w:ascii="Arial" w:hAnsi="Arial" w:cs="Arial"/>
          <w:b/>
          <w:bCs/>
          <w:color w:val="000000"/>
          <w:sz w:val="21"/>
          <w:szCs w:val="21"/>
          <w:lang w:val="en-US"/>
        </w:rPr>
        <w:t>o</w:t>
      </w:r>
      <w:r w:rsidR="00C24303">
        <w:rPr>
          <w:rFonts w:ascii="Arial" w:hAnsi="Arial" w:cs="Arial"/>
          <w:b/>
          <w:bCs/>
          <w:color w:val="000000"/>
          <w:sz w:val="21"/>
          <w:szCs w:val="21"/>
          <w:lang w:val="en-US"/>
        </w:rPr>
        <w:t>f-</w:t>
      </w:r>
      <w:r>
        <w:rPr>
          <w:rFonts w:ascii="Arial" w:hAnsi="Arial" w:cs="Arial"/>
          <w:b/>
          <w:bCs/>
          <w:color w:val="000000"/>
          <w:sz w:val="21"/>
          <w:szCs w:val="21"/>
          <w:lang w:val="en-US"/>
        </w:rPr>
        <w:t>kin postmortem)</w:t>
      </w:r>
    </w:p>
    <w:p w14:paraId="47B9D906" w14:textId="4924572A" w:rsidR="00974B07" w:rsidRDefault="00974B07" w:rsidP="001A010A">
      <w:pPr>
        <w:rPr>
          <w:rFonts w:ascii="Arial" w:hAnsi="Arial" w:cs="Arial"/>
          <w:color w:val="000000"/>
          <w:sz w:val="21"/>
          <w:szCs w:val="21"/>
          <w:lang w:val="en-US"/>
        </w:rPr>
      </w:pPr>
      <w:r>
        <w:rPr>
          <w:rFonts w:ascii="Arial" w:hAnsi="Arial" w:cs="Arial"/>
          <w:color w:val="000000"/>
          <w:sz w:val="21"/>
          <w:szCs w:val="21"/>
          <w:lang w:val="en-US"/>
        </w:rPr>
        <w:t>In collecting consent directly from research participants</w:t>
      </w:r>
      <w:r w:rsidR="00656756">
        <w:rPr>
          <w:rFonts w:ascii="Arial" w:hAnsi="Arial" w:cs="Arial"/>
          <w:color w:val="000000"/>
          <w:sz w:val="21"/>
          <w:szCs w:val="21"/>
          <w:lang w:val="en-US"/>
        </w:rPr>
        <w:t xml:space="preserve"> or authorized representatives as concerns the use of their tissues/data prior to their death (ante-mortem)</w:t>
      </w:r>
      <w:r>
        <w:rPr>
          <w:rFonts w:ascii="Arial" w:hAnsi="Arial" w:cs="Arial"/>
          <w:color w:val="000000"/>
          <w:sz w:val="21"/>
          <w:szCs w:val="21"/>
          <w:lang w:val="en-US"/>
        </w:rPr>
        <w:t>, or in obtaining postmortem consent, it is important to</w:t>
      </w:r>
      <w:r w:rsidR="00723768">
        <w:rPr>
          <w:rFonts w:ascii="Arial" w:hAnsi="Arial" w:cs="Arial"/>
          <w:color w:val="000000"/>
          <w:sz w:val="21"/>
          <w:szCs w:val="21"/>
          <w:lang w:val="en-US"/>
        </w:rPr>
        <w:t xml:space="preserve"> </w:t>
      </w:r>
      <w:r w:rsidR="00C24303">
        <w:rPr>
          <w:rFonts w:ascii="Arial" w:hAnsi="Arial" w:cs="Arial"/>
          <w:color w:val="000000"/>
          <w:sz w:val="21"/>
          <w:szCs w:val="21"/>
          <w:lang w:val="en-US"/>
        </w:rPr>
        <w:t>clarify the following aspects:</w:t>
      </w:r>
    </w:p>
    <w:p w14:paraId="218B853D" w14:textId="1230CE69" w:rsidR="00EC5486" w:rsidRDefault="00C24303" w:rsidP="00C24303">
      <w:pPr>
        <w:pStyle w:val="ListParagraph"/>
        <w:numPr>
          <w:ilvl w:val="0"/>
          <w:numId w:val="9"/>
        </w:numPr>
        <w:rPr>
          <w:rFonts w:ascii="Arial" w:hAnsi="Arial" w:cs="Arial"/>
          <w:color w:val="000000"/>
          <w:sz w:val="21"/>
          <w:szCs w:val="21"/>
          <w:lang w:val="en-US"/>
        </w:rPr>
      </w:pPr>
      <w:r>
        <w:rPr>
          <w:rFonts w:ascii="Arial" w:hAnsi="Arial" w:cs="Arial"/>
          <w:color w:val="000000"/>
          <w:sz w:val="21"/>
          <w:szCs w:val="21"/>
          <w:lang w:val="en-US"/>
        </w:rPr>
        <w:t>If the research participant provides ante-mortem consent, it will be possible for them to withdraw their consent to research participation up until the moment of their death. It will not be possible for the</w:t>
      </w:r>
      <w:r w:rsidR="00EC5486">
        <w:rPr>
          <w:rFonts w:ascii="Arial" w:hAnsi="Arial" w:cs="Arial"/>
          <w:color w:val="000000"/>
          <w:sz w:val="21"/>
          <w:szCs w:val="21"/>
          <w:lang w:val="en-US"/>
        </w:rPr>
        <w:t xml:space="preserve"> research participant’s</w:t>
      </w:r>
      <w:r>
        <w:rPr>
          <w:rFonts w:ascii="Arial" w:hAnsi="Arial" w:cs="Arial"/>
          <w:color w:val="000000"/>
          <w:sz w:val="21"/>
          <w:szCs w:val="21"/>
          <w:lang w:val="en-US"/>
        </w:rPr>
        <w:t xml:space="preserve"> next-of-kin</w:t>
      </w:r>
      <w:r w:rsidR="00EC5486">
        <w:rPr>
          <w:rFonts w:ascii="Arial" w:hAnsi="Arial" w:cs="Arial"/>
          <w:color w:val="000000"/>
          <w:sz w:val="21"/>
          <w:szCs w:val="21"/>
          <w:lang w:val="en-US"/>
        </w:rPr>
        <w:t xml:space="preserve"> to withdraw such consent after the death </w:t>
      </w:r>
      <w:r w:rsidR="00656756">
        <w:rPr>
          <w:rFonts w:ascii="Arial" w:hAnsi="Arial" w:cs="Arial"/>
          <w:color w:val="000000"/>
          <w:sz w:val="21"/>
          <w:szCs w:val="21"/>
          <w:lang w:val="en-US"/>
        </w:rPr>
        <w:t>and the instructions already given should be followed</w:t>
      </w:r>
    </w:p>
    <w:p w14:paraId="78EA628D" w14:textId="77777777" w:rsidR="00975FF2" w:rsidRDefault="00975FF2" w:rsidP="00975FF2">
      <w:pPr>
        <w:pStyle w:val="ListParagraph"/>
        <w:rPr>
          <w:rFonts w:ascii="Arial" w:hAnsi="Arial" w:cs="Arial"/>
          <w:color w:val="000000"/>
          <w:sz w:val="21"/>
          <w:szCs w:val="21"/>
          <w:lang w:val="en-US"/>
        </w:rPr>
      </w:pPr>
    </w:p>
    <w:p w14:paraId="7D68BCDC" w14:textId="321DD69F" w:rsidR="00C24303" w:rsidRDefault="00EC5486" w:rsidP="00C24303">
      <w:pPr>
        <w:pStyle w:val="ListParagraph"/>
        <w:numPr>
          <w:ilvl w:val="0"/>
          <w:numId w:val="9"/>
        </w:numPr>
        <w:rPr>
          <w:rFonts w:ascii="Arial" w:hAnsi="Arial" w:cs="Arial"/>
          <w:color w:val="000000"/>
          <w:sz w:val="21"/>
          <w:szCs w:val="21"/>
          <w:lang w:val="en-US"/>
        </w:rPr>
      </w:pPr>
      <w:r>
        <w:rPr>
          <w:rFonts w:ascii="Arial" w:hAnsi="Arial" w:cs="Arial"/>
          <w:color w:val="000000"/>
          <w:sz w:val="21"/>
          <w:szCs w:val="21"/>
          <w:lang w:val="en-US"/>
        </w:rPr>
        <w:t>If the research participant’s next-of-kin</w:t>
      </w:r>
      <w:r w:rsidR="00656756">
        <w:rPr>
          <w:rFonts w:ascii="Arial" w:hAnsi="Arial" w:cs="Arial"/>
          <w:color w:val="000000"/>
          <w:sz w:val="21"/>
          <w:szCs w:val="21"/>
          <w:lang w:val="en-US"/>
        </w:rPr>
        <w:t xml:space="preserve"> or authorized representative</w:t>
      </w:r>
      <w:r>
        <w:rPr>
          <w:rFonts w:ascii="Arial" w:hAnsi="Arial" w:cs="Arial"/>
          <w:color w:val="000000"/>
          <w:sz w:val="21"/>
          <w:szCs w:val="21"/>
          <w:lang w:val="en-US"/>
        </w:rPr>
        <w:t xml:space="preserve"> provides consent on the behalf of the research participant, such consent</w:t>
      </w:r>
      <w:r w:rsidR="00656756">
        <w:rPr>
          <w:rFonts w:ascii="Arial" w:hAnsi="Arial" w:cs="Arial"/>
          <w:color w:val="000000"/>
          <w:sz w:val="21"/>
          <w:szCs w:val="21"/>
          <w:lang w:val="en-US"/>
        </w:rPr>
        <w:t xml:space="preserve"> can be withdrawn </w:t>
      </w:r>
      <w:r>
        <w:rPr>
          <w:rFonts w:ascii="Arial" w:hAnsi="Arial" w:cs="Arial"/>
          <w:color w:val="000000"/>
          <w:sz w:val="21"/>
          <w:szCs w:val="21"/>
          <w:lang w:val="en-US"/>
        </w:rPr>
        <w:t>on behalf of the research participant</w:t>
      </w:r>
      <w:r w:rsidR="00656756">
        <w:rPr>
          <w:rFonts w:ascii="Arial" w:hAnsi="Arial" w:cs="Arial"/>
          <w:color w:val="000000"/>
          <w:sz w:val="21"/>
          <w:szCs w:val="21"/>
          <w:lang w:val="en-US"/>
        </w:rPr>
        <w:t xml:space="preserve"> both prior to and following death</w:t>
      </w:r>
      <w:r>
        <w:rPr>
          <w:rFonts w:ascii="Arial" w:hAnsi="Arial" w:cs="Arial"/>
          <w:color w:val="000000"/>
          <w:sz w:val="21"/>
          <w:szCs w:val="21"/>
          <w:lang w:val="en-US"/>
        </w:rPr>
        <w:t xml:space="preserve">. </w:t>
      </w:r>
    </w:p>
    <w:p w14:paraId="48D6238F" w14:textId="09B3B6F8" w:rsidR="00841D28" w:rsidRDefault="00841D28" w:rsidP="00975FF2">
      <w:pPr>
        <w:rPr>
          <w:rFonts w:ascii="Arial" w:hAnsi="Arial" w:cs="Arial"/>
          <w:b/>
          <w:bCs/>
          <w:color w:val="000000"/>
          <w:sz w:val="21"/>
          <w:szCs w:val="21"/>
          <w:lang w:val="en-US"/>
        </w:rPr>
      </w:pPr>
      <w:r>
        <w:rPr>
          <w:rFonts w:ascii="Arial" w:hAnsi="Arial" w:cs="Arial"/>
          <w:b/>
          <w:bCs/>
          <w:color w:val="000000"/>
          <w:sz w:val="21"/>
          <w:szCs w:val="21"/>
          <w:lang w:val="en-US"/>
        </w:rPr>
        <w:t xml:space="preserve">Pediatric Research Participants </w:t>
      </w:r>
    </w:p>
    <w:p w14:paraId="599CDC36" w14:textId="6FDA1347" w:rsidR="0002293F" w:rsidRDefault="00841D28" w:rsidP="00975FF2">
      <w:pPr>
        <w:rPr>
          <w:rFonts w:ascii="Arial" w:hAnsi="Arial" w:cs="Arial"/>
          <w:color w:val="000000"/>
          <w:sz w:val="21"/>
          <w:szCs w:val="21"/>
          <w:lang w:val="en-US"/>
        </w:rPr>
      </w:pPr>
      <w:r>
        <w:rPr>
          <w:rFonts w:ascii="Arial" w:hAnsi="Arial" w:cs="Arial"/>
          <w:color w:val="000000"/>
          <w:sz w:val="21"/>
          <w:szCs w:val="21"/>
          <w:lang w:val="en-US"/>
        </w:rPr>
        <w:t>Pediatric research participants are generally considered</w:t>
      </w:r>
      <w:r w:rsidR="009220FD">
        <w:rPr>
          <w:rFonts w:ascii="Arial" w:hAnsi="Arial" w:cs="Arial"/>
          <w:color w:val="000000"/>
          <w:sz w:val="21"/>
          <w:szCs w:val="21"/>
          <w:lang w:val="en-US"/>
        </w:rPr>
        <w:t xml:space="preserve"> to be</w:t>
      </w:r>
      <w:r>
        <w:rPr>
          <w:rFonts w:ascii="Arial" w:hAnsi="Arial" w:cs="Arial"/>
          <w:color w:val="000000"/>
          <w:sz w:val="21"/>
          <w:szCs w:val="21"/>
          <w:lang w:val="en-US"/>
        </w:rPr>
        <w:t xml:space="preserve"> those who have not attained the age of legal majority in your country. </w:t>
      </w:r>
      <w:r w:rsidR="00F8659B">
        <w:rPr>
          <w:rFonts w:ascii="Arial" w:hAnsi="Arial" w:cs="Arial"/>
          <w:color w:val="000000"/>
          <w:sz w:val="21"/>
          <w:szCs w:val="21"/>
          <w:lang w:val="en-US"/>
        </w:rPr>
        <w:t>I</w:t>
      </w:r>
      <w:r w:rsidR="009220FD">
        <w:rPr>
          <w:rFonts w:ascii="Arial" w:hAnsi="Arial" w:cs="Arial"/>
          <w:color w:val="000000"/>
          <w:sz w:val="21"/>
          <w:szCs w:val="21"/>
          <w:lang w:val="en-US"/>
        </w:rPr>
        <w:t>n some countries, it will be possible for some individuals younger than the age of legal majority to consent as though they were full adults (i.e. mature minors).</w:t>
      </w:r>
      <w:r w:rsidR="0002293F">
        <w:rPr>
          <w:rFonts w:ascii="Arial" w:hAnsi="Arial" w:cs="Arial"/>
          <w:color w:val="000000"/>
          <w:sz w:val="21"/>
          <w:szCs w:val="21"/>
          <w:lang w:val="en-US"/>
        </w:rPr>
        <w:t xml:space="preserve"> </w:t>
      </w:r>
    </w:p>
    <w:p w14:paraId="767F1A16" w14:textId="77777777" w:rsidR="0002293F" w:rsidRDefault="0002293F" w:rsidP="00975FF2">
      <w:pPr>
        <w:rPr>
          <w:rFonts w:ascii="Arial" w:hAnsi="Arial" w:cs="Arial"/>
          <w:color w:val="000000"/>
          <w:sz w:val="21"/>
          <w:szCs w:val="21"/>
          <w:lang w:val="en-US"/>
        </w:rPr>
      </w:pPr>
      <w:r>
        <w:rPr>
          <w:rFonts w:ascii="Arial" w:hAnsi="Arial" w:cs="Arial"/>
          <w:color w:val="000000"/>
          <w:sz w:val="21"/>
          <w:szCs w:val="21"/>
          <w:lang w:val="en-US"/>
        </w:rPr>
        <w:t xml:space="preserve">The following considerations should be accounted for in obtaining research consent from pediatric research participants: </w:t>
      </w:r>
    </w:p>
    <w:p w14:paraId="2B87145C" w14:textId="1C227844" w:rsidR="00975FF2" w:rsidRDefault="0002293F" w:rsidP="00975FF2">
      <w:pPr>
        <w:pStyle w:val="ListParagraph"/>
        <w:numPr>
          <w:ilvl w:val="0"/>
          <w:numId w:val="11"/>
        </w:numPr>
        <w:rPr>
          <w:rFonts w:ascii="Arial" w:hAnsi="Arial" w:cs="Arial"/>
          <w:color w:val="000000"/>
          <w:sz w:val="21"/>
          <w:szCs w:val="21"/>
          <w:lang w:val="en-US"/>
        </w:rPr>
      </w:pPr>
      <w:r w:rsidRPr="00975FF2">
        <w:rPr>
          <w:rFonts w:ascii="Arial" w:hAnsi="Arial" w:cs="Arial"/>
          <w:color w:val="000000"/>
          <w:sz w:val="21"/>
          <w:szCs w:val="21"/>
          <w:lang w:val="en-US"/>
        </w:rPr>
        <w:t xml:space="preserve">It is generally required to obtain assent from </w:t>
      </w:r>
      <w:r w:rsidR="00F8659B">
        <w:rPr>
          <w:rFonts w:ascii="Arial" w:hAnsi="Arial" w:cs="Arial"/>
          <w:color w:val="000000"/>
          <w:sz w:val="21"/>
          <w:szCs w:val="21"/>
          <w:lang w:val="en-US"/>
        </w:rPr>
        <w:t>children (age 7 and over)</w:t>
      </w:r>
      <w:r w:rsidRPr="00975FF2">
        <w:rPr>
          <w:rFonts w:ascii="Arial" w:hAnsi="Arial" w:cs="Arial"/>
          <w:color w:val="000000"/>
          <w:sz w:val="21"/>
          <w:szCs w:val="21"/>
          <w:lang w:val="en-US"/>
        </w:rPr>
        <w:t>,</w:t>
      </w:r>
      <w:r w:rsidR="00F8659B">
        <w:rPr>
          <w:rFonts w:ascii="Arial" w:hAnsi="Arial" w:cs="Arial"/>
          <w:color w:val="000000"/>
          <w:sz w:val="21"/>
          <w:szCs w:val="21"/>
          <w:lang w:val="en-US"/>
        </w:rPr>
        <w:t xml:space="preserve"> and the consent of the mature minor,</w:t>
      </w:r>
      <w:r w:rsidRPr="00975FF2">
        <w:rPr>
          <w:rFonts w:ascii="Arial" w:hAnsi="Arial" w:cs="Arial"/>
          <w:color w:val="000000"/>
          <w:sz w:val="21"/>
          <w:szCs w:val="21"/>
          <w:lang w:val="en-US"/>
        </w:rPr>
        <w:t xml:space="preserve"> even if their parent or other authorized representative is providing consent on their behalf. </w:t>
      </w:r>
    </w:p>
    <w:p w14:paraId="1DAEF3C3" w14:textId="77777777" w:rsidR="00975FF2" w:rsidRPr="00975FF2" w:rsidRDefault="00975FF2" w:rsidP="00975FF2">
      <w:pPr>
        <w:pStyle w:val="ListParagraph"/>
        <w:rPr>
          <w:rFonts w:ascii="Arial" w:hAnsi="Arial" w:cs="Arial"/>
          <w:color w:val="000000"/>
          <w:sz w:val="21"/>
          <w:szCs w:val="21"/>
          <w:lang w:val="en-US"/>
        </w:rPr>
      </w:pPr>
    </w:p>
    <w:p w14:paraId="2D7C436B" w14:textId="528247B5" w:rsidR="00975FF2" w:rsidRDefault="0002293F" w:rsidP="00975FF2">
      <w:pPr>
        <w:pStyle w:val="ListParagraph"/>
        <w:numPr>
          <w:ilvl w:val="0"/>
          <w:numId w:val="11"/>
        </w:numPr>
        <w:rPr>
          <w:rFonts w:ascii="Arial" w:hAnsi="Arial" w:cs="Arial"/>
          <w:color w:val="000000"/>
          <w:sz w:val="21"/>
          <w:szCs w:val="21"/>
          <w:lang w:val="en-US"/>
        </w:rPr>
      </w:pPr>
      <w:r w:rsidRPr="00975FF2">
        <w:rPr>
          <w:rFonts w:ascii="Arial" w:hAnsi="Arial" w:cs="Arial"/>
          <w:color w:val="000000"/>
          <w:sz w:val="21"/>
          <w:szCs w:val="21"/>
          <w:lang w:val="en-US"/>
        </w:rPr>
        <w:t xml:space="preserve">In some countries, it can be required by law or ethics guidance to return actionable </w:t>
      </w:r>
      <w:r w:rsidR="00F8659B">
        <w:rPr>
          <w:rFonts w:ascii="Arial" w:hAnsi="Arial" w:cs="Arial"/>
          <w:color w:val="000000"/>
          <w:sz w:val="21"/>
          <w:szCs w:val="21"/>
          <w:lang w:val="en-US"/>
        </w:rPr>
        <w:t xml:space="preserve">secondary </w:t>
      </w:r>
      <w:r w:rsidRPr="00975FF2">
        <w:rPr>
          <w:rFonts w:ascii="Arial" w:hAnsi="Arial" w:cs="Arial"/>
          <w:color w:val="000000"/>
          <w:sz w:val="21"/>
          <w:szCs w:val="21"/>
          <w:lang w:val="en-US"/>
        </w:rPr>
        <w:t>findings</w:t>
      </w:r>
      <w:r w:rsidR="00F8659B">
        <w:rPr>
          <w:rFonts w:ascii="Arial" w:hAnsi="Arial" w:cs="Arial"/>
          <w:color w:val="000000"/>
          <w:sz w:val="21"/>
          <w:szCs w:val="21"/>
          <w:lang w:val="en-US"/>
        </w:rPr>
        <w:t xml:space="preserve"> (i.e. not the object of the research)</w:t>
      </w:r>
      <w:r w:rsidRPr="00975FF2">
        <w:rPr>
          <w:rFonts w:ascii="Arial" w:hAnsi="Arial" w:cs="Arial"/>
          <w:color w:val="000000"/>
          <w:sz w:val="21"/>
          <w:szCs w:val="21"/>
          <w:lang w:val="en-US"/>
        </w:rPr>
        <w:t xml:space="preserve"> to pediatric research participants. Actionable </w:t>
      </w:r>
      <w:r w:rsidR="00F8659B">
        <w:rPr>
          <w:rFonts w:ascii="Arial" w:hAnsi="Arial" w:cs="Arial"/>
          <w:color w:val="000000"/>
          <w:sz w:val="21"/>
          <w:szCs w:val="21"/>
          <w:lang w:val="en-US"/>
        </w:rPr>
        <w:t>secondary</w:t>
      </w:r>
      <w:r w:rsidRPr="00975FF2">
        <w:rPr>
          <w:rFonts w:ascii="Arial" w:hAnsi="Arial" w:cs="Arial"/>
          <w:color w:val="000000"/>
          <w:sz w:val="21"/>
          <w:szCs w:val="21"/>
          <w:lang w:val="en-US"/>
        </w:rPr>
        <w:t xml:space="preserve"> findings </w:t>
      </w:r>
      <w:r w:rsidR="00F8659B">
        <w:rPr>
          <w:rFonts w:ascii="Arial" w:hAnsi="Arial" w:cs="Arial"/>
          <w:color w:val="000000"/>
          <w:sz w:val="21"/>
          <w:szCs w:val="21"/>
          <w:lang w:val="en-US"/>
        </w:rPr>
        <w:t>mean that treatment or prevention are possible.</w:t>
      </w:r>
    </w:p>
    <w:p w14:paraId="133326FB" w14:textId="77777777" w:rsidR="00975FF2" w:rsidRPr="00975FF2" w:rsidRDefault="00975FF2" w:rsidP="00975FF2">
      <w:pPr>
        <w:pStyle w:val="ListParagraph"/>
        <w:rPr>
          <w:rFonts w:ascii="Arial" w:hAnsi="Arial" w:cs="Arial"/>
          <w:color w:val="000000"/>
          <w:sz w:val="21"/>
          <w:szCs w:val="21"/>
          <w:lang w:val="en-US"/>
        </w:rPr>
      </w:pPr>
    </w:p>
    <w:p w14:paraId="111EF04D" w14:textId="6B05D154" w:rsidR="0002293F" w:rsidRPr="00C56734" w:rsidRDefault="00443285">
      <w:pPr>
        <w:pStyle w:val="ListParagraph"/>
        <w:numPr>
          <w:ilvl w:val="0"/>
          <w:numId w:val="11"/>
        </w:numPr>
        <w:rPr>
          <w:rFonts w:ascii="Arial" w:hAnsi="Arial" w:cs="Arial"/>
          <w:color w:val="000000"/>
          <w:sz w:val="21"/>
          <w:szCs w:val="21"/>
          <w:lang w:val="en-US"/>
        </w:rPr>
      </w:pPr>
      <w:r w:rsidRPr="00975FF2">
        <w:rPr>
          <w:rFonts w:ascii="Arial" w:hAnsi="Arial" w:cs="Arial"/>
          <w:color w:val="000000"/>
          <w:sz w:val="21"/>
          <w:szCs w:val="21"/>
          <w:lang w:val="en-US"/>
        </w:rPr>
        <w:t xml:space="preserve">In some countries, it can be required to recontact or re-consent pediatric research participants once </w:t>
      </w:r>
      <w:r w:rsidR="00F8659B">
        <w:rPr>
          <w:rFonts w:ascii="Arial" w:hAnsi="Arial" w:cs="Arial"/>
          <w:color w:val="000000"/>
          <w:sz w:val="21"/>
          <w:szCs w:val="21"/>
          <w:lang w:val="en-US"/>
        </w:rPr>
        <w:t xml:space="preserve">they </w:t>
      </w:r>
      <w:r w:rsidRPr="00975FF2">
        <w:rPr>
          <w:rFonts w:ascii="Arial" w:hAnsi="Arial" w:cs="Arial"/>
          <w:color w:val="000000"/>
          <w:sz w:val="21"/>
          <w:szCs w:val="21"/>
          <w:lang w:val="en-US"/>
        </w:rPr>
        <w:t xml:space="preserve">reach the legal age of majority. </w:t>
      </w:r>
      <w:r w:rsidR="0061132C" w:rsidRPr="00C56734">
        <w:rPr>
          <w:rFonts w:ascii="Arial" w:hAnsi="Arial" w:cs="Arial"/>
          <w:color w:val="000000"/>
          <w:sz w:val="21"/>
          <w:szCs w:val="21"/>
          <w:lang w:val="en-US"/>
        </w:rPr>
        <w:t xml:space="preserve">Notification of the existence of samples or data obtained during minority, with an option to oppose further use is also a possibility. </w:t>
      </w:r>
    </w:p>
    <w:p w14:paraId="42563122" w14:textId="593C76E7" w:rsidR="00443285" w:rsidRPr="00443285" w:rsidRDefault="00A1755E" w:rsidP="00975FF2">
      <w:pPr>
        <w:rPr>
          <w:rFonts w:ascii="Arial" w:hAnsi="Arial" w:cs="Arial"/>
          <w:color w:val="000000"/>
          <w:sz w:val="21"/>
          <w:szCs w:val="21"/>
          <w:lang w:val="en-US"/>
        </w:rPr>
      </w:pPr>
      <w:r>
        <w:rPr>
          <w:rFonts w:ascii="Arial" w:hAnsi="Arial" w:cs="Arial"/>
          <w:color w:val="000000"/>
          <w:sz w:val="21"/>
          <w:szCs w:val="21"/>
          <w:lang w:val="en-US"/>
        </w:rPr>
        <w:t>It is a recommend</w:t>
      </w:r>
      <w:r w:rsidR="00F8659B">
        <w:rPr>
          <w:rFonts w:ascii="Arial" w:hAnsi="Arial" w:cs="Arial"/>
          <w:color w:val="000000"/>
          <w:sz w:val="21"/>
          <w:szCs w:val="21"/>
          <w:lang w:val="en-US"/>
        </w:rPr>
        <w:t>ed</w:t>
      </w:r>
      <w:r>
        <w:rPr>
          <w:rFonts w:ascii="Arial" w:hAnsi="Arial" w:cs="Arial"/>
          <w:color w:val="000000"/>
          <w:sz w:val="21"/>
          <w:szCs w:val="21"/>
          <w:lang w:val="en-US"/>
        </w:rPr>
        <w:t xml:space="preserve"> best practice to discuss with your local REB, IRB, or equivalent body prior to obtaining consent to research </w:t>
      </w:r>
      <w:r w:rsidR="00F8659B">
        <w:rPr>
          <w:rFonts w:ascii="Arial" w:hAnsi="Arial" w:cs="Arial"/>
          <w:color w:val="000000"/>
          <w:sz w:val="21"/>
          <w:szCs w:val="21"/>
          <w:lang w:val="en-US"/>
        </w:rPr>
        <w:t>from children and mature minors</w:t>
      </w:r>
      <w:r>
        <w:rPr>
          <w:rFonts w:ascii="Arial" w:hAnsi="Arial" w:cs="Arial"/>
          <w:color w:val="000000"/>
          <w:sz w:val="21"/>
          <w:szCs w:val="21"/>
          <w:lang w:val="en-US"/>
        </w:rPr>
        <w:t xml:space="preserve">. </w:t>
      </w:r>
    </w:p>
    <w:p w14:paraId="2F600147" w14:textId="111DCAC0" w:rsidR="00DF3C9D" w:rsidRDefault="00DF3C9D" w:rsidP="00E63FE7">
      <w:pPr>
        <w:pStyle w:val="paragraph"/>
        <w:textAlignment w:val="baseline"/>
        <w:rPr>
          <w:rStyle w:val="normaltextrun"/>
          <w:rFonts w:ascii="Arial" w:hAnsi="Arial" w:cs="Arial"/>
          <w:sz w:val="22"/>
          <w:szCs w:val="22"/>
          <w:lang w:val="en-US"/>
        </w:rPr>
      </w:pPr>
    </w:p>
    <w:p w14:paraId="3EF7E5F1" w14:textId="473D1F40" w:rsidR="00DF3C9D" w:rsidRDefault="00DF3C9D" w:rsidP="00E63FE7">
      <w:pPr>
        <w:pStyle w:val="paragraph"/>
        <w:textAlignment w:val="baseline"/>
        <w:rPr>
          <w:rStyle w:val="normaltextrun"/>
          <w:rFonts w:ascii="Arial" w:hAnsi="Arial" w:cs="Arial"/>
          <w:sz w:val="22"/>
          <w:szCs w:val="22"/>
          <w:lang w:val="en-US"/>
        </w:rPr>
      </w:pPr>
    </w:p>
    <w:p w14:paraId="0EE4A5C8" w14:textId="74B8A0BA" w:rsidR="00DF3C9D" w:rsidRDefault="00DF3C9D" w:rsidP="00E63FE7">
      <w:pPr>
        <w:pStyle w:val="paragraph"/>
        <w:textAlignment w:val="baseline"/>
        <w:rPr>
          <w:rStyle w:val="normaltextrun"/>
          <w:rFonts w:ascii="Arial" w:hAnsi="Arial" w:cs="Arial"/>
          <w:sz w:val="22"/>
          <w:szCs w:val="22"/>
          <w:lang w:val="en-US"/>
        </w:rPr>
      </w:pPr>
    </w:p>
    <w:p w14:paraId="69FAECD0" w14:textId="5A5BE178" w:rsidR="00DF3C9D" w:rsidRDefault="00DF3C9D" w:rsidP="00E63FE7">
      <w:pPr>
        <w:pStyle w:val="paragraph"/>
        <w:textAlignment w:val="baseline"/>
        <w:rPr>
          <w:rStyle w:val="normaltextrun"/>
          <w:rFonts w:ascii="Arial" w:hAnsi="Arial" w:cs="Arial"/>
          <w:sz w:val="22"/>
          <w:szCs w:val="22"/>
          <w:lang w:val="en-US"/>
        </w:rPr>
      </w:pPr>
    </w:p>
    <w:p w14:paraId="2D67533B" w14:textId="77777777" w:rsidR="008A78CF" w:rsidRDefault="008A78CF" w:rsidP="004256CB">
      <w:pPr>
        <w:rPr>
          <w:rFonts w:ascii="Arial" w:hAnsi="Arial" w:cs="Arial"/>
          <w:b/>
          <w:bCs/>
          <w:color w:val="000000"/>
          <w:sz w:val="21"/>
          <w:szCs w:val="21"/>
          <w:u w:val="single"/>
          <w:lang w:val="en-US"/>
        </w:rPr>
      </w:pPr>
    </w:p>
    <w:p w14:paraId="5EC39941" w14:textId="77777777" w:rsidR="000711EF" w:rsidRDefault="000711EF" w:rsidP="004256CB">
      <w:pPr>
        <w:rPr>
          <w:rFonts w:ascii="Arial" w:hAnsi="Arial" w:cs="Arial"/>
          <w:b/>
          <w:bCs/>
          <w:color w:val="000000"/>
          <w:sz w:val="21"/>
          <w:szCs w:val="21"/>
          <w:u w:val="single"/>
          <w:lang w:val="en-US"/>
        </w:rPr>
      </w:pPr>
    </w:p>
    <w:p w14:paraId="4F2A6125" w14:textId="1D7C71F5" w:rsidR="00975FF2" w:rsidRPr="00975FF2" w:rsidRDefault="00DF3C9D" w:rsidP="007E7E8E">
      <w:pPr>
        <w:pStyle w:val="ListParagraph"/>
        <w:numPr>
          <w:ilvl w:val="0"/>
          <w:numId w:val="14"/>
        </w:numPr>
        <w:jc w:val="center"/>
        <w:rPr>
          <w:lang w:val="en-US"/>
        </w:rPr>
      </w:pPr>
      <w:r w:rsidRPr="007E7E8E">
        <w:rPr>
          <w:b/>
          <w:bCs/>
          <w:u w:val="single"/>
          <w:lang w:val="en-US"/>
        </w:rPr>
        <w:lastRenderedPageBreak/>
        <w:t>Open Access and Managed Access</w:t>
      </w:r>
    </w:p>
    <w:p w14:paraId="79D3FDDA" w14:textId="761FBB32" w:rsidR="002402E2" w:rsidRPr="007E7E8E" w:rsidRDefault="002402E2" w:rsidP="00DF3C9D">
      <w:pPr>
        <w:rPr>
          <w:rFonts w:ascii="Arial" w:hAnsi="Arial" w:cs="Arial"/>
          <w:color w:val="000000"/>
          <w:sz w:val="21"/>
          <w:szCs w:val="21"/>
          <w:lang w:val="en-US"/>
        </w:rPr>
      </w:pPr>
      <w:r>
        <w:rPr>
          <w:rFonts w:ascii="Arial" w:hAnsi="Arial" w:cs="Arial"/>
          <w:b/>
          <w:bCs/>
          <w:color w:val="000000"/>
          <w:sz w:val="21"/>
          <w:szCs w:val="21"/>
          <w:lang w:val="en-US"/>
        </w:rPr>
        <w:t>Open Access Data</w:t>
      </w:r>
    </w:p>
    <w:p w14:paraId="201AC871" w14:textId="519E5278" w:rsidR="00B27BB5" w:rsidRDefault="00701559" w:rsidP="00DF3C9D">
      <w:pPr>
        <w:rPr>
          <w:rFonts w:ascii="Arial" w:hAnsi="Arial" w:cs="Arial"/>
          <w:color w:val="000000"/>
          <w:sz w:val="21"/>
          <w:szCs w:val="21"/>
          <w:lang w:val="en-US"/>
        </w:rPr>
      </w:pPr>
      <w:r>
        <w:rPr>
          <w:rFonts w:ascii="Arial" w:hAnsi="Arial" w:cs="Arial"/>
          <w:color w:val="000000"/>
          <w:sz w:val="21"/>
          <w:szCs w:val="21"/>
          <w:lang w:val="en-US"/>
        </w:rPr>
        <w:t>T</w:t>
      </w:r>
      <w:r w:rsidR="00AB7F05">
        <w:rPr>
          <w:rFonts w:ascii="Arial" w:hAnsi="Arial" w:cs="Arial"/>
          <w:color w:val="000000"/>
          <w:sz w:val="21"/>
          <w:szCs w:val="21"/>
          <w:lang w:val="en-US"/>
        </w:rPr>
        <w:t xml:space="preserve">he </w:t>
      </w:r>
      <w:r w:rsidR="008A78CF">
        <w:rPr>
          <w:rFonts w:ascii="Arial" w:hAnsi="Arial" w:cs="Arial"/>
          <w:color w:val="000000"/>
          <w:sz w:val="21"/>
          <w:szCs w:val="21"/>
          <w:lang w:val="en-US"/>
        </w:rPr>
        <w:t xml:space="preserve">HCA </w:t>
      </w:r>
      <w:r w:rsidR="00AB7F05">
        <w:rPr>
          <w:rFonts w:ascii="Arial" w:hAnsi="Arial" w:cs="Arial"/>
          <w:color w:val="000000"/>
          <w:sz w:val="21"/>
          <w:szCs w:val="21"/>
          <w:lang w:val="en-US"/>
        </w:rPr>
        <w:t>data is</w:t>
      </w:r>
      <w:r w:rsidR="00CC6052">
        <w:rPr>
          <w:rFonts w:ascii="Arial" w:hAnsi="Arial" w:cs="Arial"/>
          <w:color w:val="000000"/>
          <w:sz w:val="21"/>
          <w:szCs w:val="21"/>
          <w:lang w:val="en-US"/>
        </w:rPr>
        <w:t xml:space="preserve"> available through open</w:t>
      </w:r>
      <w:r w:rsidR="00ED305E">
        <w:rPr>
          <w:rFonts w:ascii="Arial" w:hAnsi="Arial" w:cs="Arial"/>
          <w:color w:val="000000"/>
          <w:sz w:val="21"/>
          <w:szCs w:val="21"/>
          <w:lang w:val="en-US"/>
        </w:rPr>
        <w:t xml:space="preserve"> </w:t>
      </w:r>
      <w:r w:rsidR="00CC6052">
        <w:rPr>
          <w:rFonts w:ascii="Arial" w:hAnsi="Arial" w:cs="Arial"/>
          <w:color w:val="000000"/>
          <w:sz w:val="21"/>
          <w:szCs w:val="21"/>
          <w:lang w:val="en-US"/>
        </w:rPr>
        <w:t xml:space="preserve">access </w:t>
      </w:r>
      <w:r>
        <w:rPr>
          <w:rFonts w:ascii="Arial" w:hAnsi="Arial" w:cs="Arial"/>
          <w:color w:val="000000"/>
          <w:sz w:val="21"/>
          <w:szCs w:val="21"/>
          <w:lang w:val="en-US"/>
        </w:rPr>
        <w:t xml:space="preserve">and controlled access, depending on </w:t>
      </w:r>
      <w:r w:rsidR="00B27BB5">
        <w:rPr>
          <w:rFonts w:ascii="Arial" w:hAnsi="Arial" w:cs="Arial"/>
          <w:color w:val="000000"/>
          <w:sz w:val="21"/>
          <w:szCs w:val="21"/>
          <w:lang w:val="en-US"/>
        </w:rPr>
        <w:t>requirements set by the data contributors</w:t>
      </w:r>
      <w:r w:rsidR="00CC06B1">
        <w:rPr>
          <w:rFonts w:ascii="Arial" w:hAnsi="Arial" w:cs="Arial"/>
          <w:color w:val="000000"/>
          <w:sz w:val="21"/>
          <w:szCs w:val="21"/>
          <w:lang w:val="en-US"/>
        </w:rPr>
        <w:t xml:space="preserve">. </w:t>
      </w:r>
    </w:p>
    <w:p w14:paraId="1C8D2819" w14:textId="4E39F28C" w:rsidR="00CC6052" w:rsidRDefault="00CC06B1" w:rsidP="00DF3C9D">
      <w:pPr>
        <w:rPr>
          <w:rFonts w:ascii="Arial" w:hAnsi="Arial" w:cs="Arial"/>
          <w:color w:val="000000"/>
          <w:sz w:val="21"/>
          <w:szCs w:val="21"/>
          <w:lang w:val="en-US"/>
        </w:rPr>
      </w:pPr>
      <w:r>
        <w:rPr>
          <w:rFonts w:ascii="Arial" w:hAnsi="Arial" w:cs="Arial"/>
          <w:color w:val="000000"/>
          <w:sz w:val="21"/>
          <w:szCs w:val="21"/>
          <w:lang w:val="en-US"/>
        </w:rPr>
        <w:t xml:space="preserve">The HCA </w:t>
      </w:r>
      <w:r w:rsidR="00ED305E">
        <w:rPr>
          <w:rFonts w:ascii="Arial" w:hAnsi="Arial" w:cs="Arial"/>
          <w:color w:val="000000"/>
          <w:sz w:val="21"/>
          <w:szCs w:val="21"/>
          <w:lang w:val="en-US"/>
        </w:rPr>
        <w:t xml:space="preserve">open access </w:t>
      </w:r>
      <w:r>
        <w:rPr>
          <w:rFonts w:ascii="Arial" w:hAnsi="Arial" w:cs="Arial"/>
          <w:color w:val="000000"/>
          <w:sz w:val="21"/>
          <w:szCs w:val="21"/>
          <w:lang w:val="en-US"/>
        </w:rPr>
        <w:t>database</w:t>
      </w:r>
      <w:r w:rsidR="00CC6052">
        <w:rPr>
          <w:rFonts w:ascii="Arial" w:hAnsi="Arial" w:cs="Arial"/>
          <w:color w:val="000000"/>
          <w:sz w:val="21"/>
          <w:szCs w:val="21"/>
          <w:lang w:val="en-US"/>
        </w:rPr>
        <w:t xml:space="preserve"> provides direct access </w:t>
      </w:r>
      <w:r>
        <w:rPr>
          <w:rFonts w:ascii="Arial" w:hAnsi="Arial" w:cs="Arial"/>
          <w:color w:val="000000"/>
          <w:sz w:val="21"/>
          <w:szCs w:val="21"/>
          <w:lang w:val="en-US"/>
        </w:rPr>
        <w:t xml:space="preserve">to </w:t>
      </w:r>
      <w:r w:rsidR="005269B6">
        <w:rPr>
          <w:rFonts w:ascii="Arial" w:hAnsi="Arial" w:cs="Arial"/>
          <w:color w:val="000000"/>
          <w:sz w:val="21"/>
          <w:szCs w:val="21"/>
          <w:lang w:val="en-US"/>
        </w:rPr>
        <w:t>anonymized</w:t>
      </w:r>
      <w:r>
        <w:rPr>
          <w:rFonts w:ascii="Arial" w:hAnsi="Arial" w:cs="Arial"/>
          <w:color w:val="000000"/>
          <w:sz w:val="21"/>
          <w:szCs w:val="21"/>
          <w:lang w:val="en-US"/>
        </w:rPr>
        <w:t xml:space="preserve"> </w:t>
      </w:r>
      <w:r w:rsidR="00CC6052">
        <w:rPr>
          <w:rFonts w:ascii="Arial" w:hAnsi="Arial" w:cs="Arial"/>
          <w:color w:val="000000"/>
          <w:sz w:val="21"/>
          <w:szCs w:val="21"/>
          <w:lang w:val="en-US"/>
        </w:rPr>
        <w:t xml:space="preserve">data about the research participants to the broad public. </w:t>
      </w:r>
      <w:r>
        <w:rPr>
          <w:rFonts w:ascii="Arial" w:hAnsi="Arial" w:cs="Arial"/>
          <w:color w:val="000000"/>
          <w:sz w:val="21"/>
          <w:szCs w:val="21"/>
          <w:lang w:val="en-US"/>
        </w:rPr>
        <w:t>A</w:t>
      </w:r>
      <w:r w:rsidR="00CC6052">
        <w:rPr>
          <w:rFonts w:ascii="Arial" w:hAnsi="Arial" w:cs="Arial"/>
          <w:color w:val="000000"/>
          <w:sz w:val="21"/>
          <w:szCs w:val="21"/>
          <w:lang w:val="en-US"/>
        </w:rPr>
        <w:t xml:space="preserve">ggregate-level data of research participants is also used to create reference maps of human cells. </w:t>
      </w:r>
    </w:p>
    <w:p w14:paraId="56B00AA1" w14:textId="77777777" w:rsidR="00F52841" w:rsidRPr="00BB0F31" w:rsidRDefault="00F52841" w:rsidP="00F52841">
      <w:pPr>
        <w:rPr>
          <w:rFonts w:ascii="Arial" w:hAnsi="Arial" w:cs="Arial"/>
          <w:color w:val="000000"/>
          <w:sz w:val="21"/>
          <w:szCs w:val="21"/>
          <w:lang w:val="en-US"/>
        </w:rPr>
      </w:pPr>
      <w:r>
        <w:rPr>
          <w:rFonts w:ascii="Arial" w:hAnsi="Arial" w:cs="Arial"/>
          <w:color w:val="000000"/>
          <w:sz w:val="21"/>
          <w:szCs w:val="21"/>
          <w:lang w:val="en-US"/>
        </w:rPr>
        <w:t>Proposed discussion language for projects using open access</w:t>
      </w:r>
      <w:r w:rsidRPr="00E63FE7">
        <w:rPr>
          <w:rFonts w:ascii="Arial" w:hAnsi="Arial" w:cs="Arial"/>
          <w:color w:val="000000"/>
          <w:lang w:val="en-US"/>
        </w:rPr>
        <w:t xml:space="preserve"> </w:t>
      </w:r>
      <w:r w:rsidRPr="00106CD6">
        <w:rPr>
          <w:rStyle w:val="normaltextrun"/>
          <w:rFonts w:ascii="Arial" w:hAnsi="Arial" w:cs="Arial"/>
          <w:b/>
          <w:bCs/>
          <w:i/>
          <w:iCs/>
          <w:color w:val="000000"/>
          <w:lang w:val="en-US"/>
        </w:rPr>
        <w:t>[</w:t>
      </w:r>
      <w:r w:rsidRPr="00106CD6">
        <w:rPr>
          <w:rStyle w:val="normaltextrun"/>
          <w:rFonts w:ascii="Arial" w:hAnsi="Arial" w:cs="Arial"/>
          <w:b/>
          <w:bCs/>
          <w:i/>
          <w:iCs/>
          <w:color w:val="000000"/>
          <w:shd w:val="clear" w:color="auto" w:fill="FFFF00"/>
          <w:lang w:val="en-US"/>
        </w:rPr>
        <w:t>This should be discussed in the part of the conversation concerning data and sample access</w:t>
      </w:r>
      <w:r w:rsidRPr="00106CD6">
        <w:rPr>
          <w:rStyle w:val="normaltextrun"/>
          <w:rFonts w:ascii="Arial" w:hAnsi="Arial" w:cs="Arial"/>
          <w:b/>
          <w:bCs/>
          <w:i/>
          <w:iCs/>
          <w:color w:val="000000"/>
          <w:lang w:val="en-US"/>
        </w:rPr>
        <w:t>]</w:t>
      </w:r>
      <w:r w:rsidRPr="00106CD6">
        <w:rPr>
          <w:rFonts w:ascii="Arial" w:hAnsi="Arial" w:cs="Arial"/>
          <w:b/>
          <w:bCs/>
          <w:i/>
          <w:iCs/>
          <w:color w:val="000000"/>
          <w:sz w:val="21"/>
          <w:szCs w:val="21"/>
          <w:lang w:val="en-US"/>
        </w:rPr>
        <w:t xml:space="preserve">: </w:t>
      </w:r>
    </w:p>
    <w:p w14:paraId="64601FC7" w14:textId="74D33671" w:rsidR="00F52841" w:rsidRPr="00C56734" w:rsidRDefault="00F52841" w:rsidP="00C56734">
      <w:pPr>
        <w:pStyle w:val="paragraph"/>
        <w:textAlignment w:val="baseline"/>
        <w:rPr>
          <w:rFonts w:ascii="Arial" w:hAnsi="Arial" w:cs="Arial"/>
          <w:sz w:val="22"/>
          <w:szCs w:val="22"/>
          <w:lang w:val="en-US"/>
        </w:rPr>
      </w:pPr>
      <w:r>
        <w:rPr>
          <w:rStyle w:val="normaltextrun"/>
          <w:rFonts w:ascii="Arial" w:hAnsi="Arial" w:cs="Arial"/>
          <w:sz w:val="22"/>
          <w:szCs w:val="22"/>
          <w:lang w:val="en-US"/>
        </w:rPr>
        <w:t xml:space="preserve">Your information will be held in the part of the HCA database that anyone can access. This information is considered minimal risk. This information includes lists of genes that were activated in your cells, and limited metadata about you, such as descriptions of your biological sex and age. It has a low risk of being associated with your identity. Your information will also be combined with the data of others to make ‘reference maps,’ representations of the human body, that are made visible to all members of the public on the internet. These parts of the HCA data that are available to the public will not be removed from the HCA if you withdraw your consent to research. </w:t>
      </w:r>
    </w:p>
    <w:p w14:paraId="16A0DDEC" w14:textId="20E7FF05" w:rsidR="00CC6052" w:rsidRDefault="00CC6052" w:rsidP="00DF3C9D">
      <w:pPr>
        <w:rPr>
          <w:rFonts w:ascii="Arial" w:hAnsi="Arial" w:cs="Arial"/>
          <w:color w:val="000000"/>
          <w:sz w:val="21"/>
          <w:szCs w:val="21"/>
          <w:lang w:val="en-US"/>
        </w:rPr>
      </w:pPr>
      <w:r>
        <w:rPr>
          <w:rFonts w:ascii="Arial" w:hAnsi="Arial" w:cs="Arial"/>
          <w:color w:val="000000"/>
          <w:sz w:val="21"/>
          <w:szCs w:val="21"/>
          <w:lang w:val="en-US"/>
        </w:rPr>
        <w:t xml:space="preserve">Some research projects may not be able to contribute their research data to the open access tier of the HCA. This could be the case if local ethical or legal requirements preclude the hosting of the research data collected on a platform that is available to the public. </w:t>
      </w:r>
    </w:p>
    <w:p w14:paraId="56CAF933" w14:textId="205A3C00" w:rsidR="00DF3C9D" w:rsidRDefault="00890881" w:rsidP="00DF3C9D">
      <w:pPr>
        <w:rPr>
          <w:rFonts w:ascii="Arial" w:hAnsi="Arial" w:cs="Arial"/>
          <w:b/>
          <w:bCs/>
          <w:color w:val="000000"/>
          <w:sz w:val="21"/>
          <w:szCs w:val="21"/>
          <w:lang w:val="en-US"/>
        </w:rPr>
      </w:pPr>
      <w:r w:rsidRPr="00890881">
        <w:rPr>
          <w:rFonts w:ascii="Arial" w:hAnsi="Arial" w:cs="Arial"/>
          <w:color w:val="000000"/>
          <w:sz w:val="21"/>
          <w:szCs w:val="21"/>
          <w:lang w:val="en-US"/>
        </w:rPr>
        <w:t>Where open access is not appropriate, data may instead be contributed to the managed/controlled access tier of the HCA database, subject to applicable requirements.</w:t>
      </w:r>
      <w:r>
        <w:rPr>
          <w:rFonts w:ascii="Arial" w:hAnsi="Arial" w:cs="Arial"/>
          <w:color w:val="000000"/>
          <w:sz w:val="21"/>
          <w:szCs w:val="21"/>
          <w:lang w:val="en-US"/>
        </w:rPr>
        <w:t xml:space="preserve"> </w:t>
      </w:r>
      <w:r w:rsidR="00DF3C9D">
        <w:rPr>
          <w:rFonts w:ascii="Arial" w:hAnsi="Arial" w:cs="Arial"/>
          <w:b/>
          <w:bCs/>
          <w:color w:val="000000"/>
          <w:sz w:val="21"/>
          <w:szCs w:val="21"/>
          <w:lang w:val="en-US"/>
        </w:rPr>
        <w:t>Managed Access Data</w:t>
      </w:r>
    </w:p>
    <w:p w14:paraId="43D79EC9" w14:textId="0C57A3E0" w:rsidR="00DF3C9D" w:rsidRDefault="002B4413" w:rsidP="002B4413">
      <w:pPr>
        <w:rPr>
          <w:rFonts w:ascii="Arial" w:hAnsi="Arial" w:cs="Arial"/>
          <w:color w:val="000000"/>
          <w:sz w:val="21"/>
          <w:szCs w:val="21"/>
          <w:lang w:val="en-US"/>
        </w:rPr>
      </w:pPr>
      <w:r>
        <w:rPr>
          <w:rFonts w:ascii="Arial" w:hAnsi="Arial" w:cs="Arial"/>
          <w:color w:val="000000"/>
          <w:sz w:val="21"/>
          <w:szCs w:val="21"/>
          <w:lang w:val="en-US"/>
        </w:rPr>
        <w:t xml:space="preserve">If you are required to deposit your data in a controlled (managed) access tier, </w:t>
      </w:r>
      <w:r w:rsidR="00DF3C9D">
        <w:rPr>
          <w:rFonts w:ascii="Arial" w:hAnsi="Arial" w:cs="Arial"/>
          <w:color w:val="000000"/>
          <w:sz w:val="21"/>
          <w:szCs w:val="21"/>
          <w:lang w:val="en-US"/>
        </w:rPr>
        <w:t>you should amend the consent discussion to reflect this.</w:t>
      </w:r>
    </w:p>
    <w:p w14:paraId="41F3521F" w14:textId="77777777" w:rsidR="00DF3C9D" w:rsidRDefault="00DF3C9D" w:rsidP="00DF3C9D">
      <w:pPr>
        <w:rPr>
          <w:rFonts w:ascii="Arial" w:hAnsi="Arial" w:cs="Arial"/>
          <w:color w:val="000000"/>
          <w:sz w:val="21"/>
          <w:szCs w:val="21"/>
          <w:lang w:val="en-US"/>
        </w:rPr>
      </w:pPr>
      <w:r>
        <w:rPr>
          <w:rFonts w:ascii="Arial" w:hAnsi="Arial" w:cs="Arial"/>
          <w:color w:val="000000"/>
          <w:sz w:val="21"/>
          <w:szCs w:val="21"/>
          <w:lang w:val="en-US"/>
        </w:rPr>
        <w:t>Proposed discussion language for projects using a managed/controlled access</w:t>
      </w:r>
      <w:r w:rsidRPr="00E63FE7">
        <w:rPr>
          <w:rFonts w:ascii="Arial" w:hAnsi="Arial" w:cs="Arial"/>
          <w:color w:val="000000"/>
          <w:lang w:val="en-US"/>
        </w:rPr>
        <w:t xml:space="preserve"> </w:t>
      </w:r>
      <w:r w:rsidRPr="00C56734">
        <w:rPr>
          <w:rStyle w:val="normaltextrun"/>
          <w:rFonts w:ascii="Arial" w:hAnsi="Arial" w:cs="Arial"/>
          <w:b/>
          <w:bCs/>
          <w:i/>
          <w:iCs/>
          <w:color w:val="000000"/>
          <w:lang w:val="en-US"/>
        </w:rPr>
        <w:t>[</w:t>
      </w:r>
      <w:r w:rsidRPr="00C56734">
        <w:rPr>
          <w:rStyle w:val="normaltextrun"/>
          <w:rFonts w:ascii="Arial" w:hAnsi="Arial" w:cs="Arial"/>
          <w:b/>
          <w:bCs/>
          <w:i/>
          <w:iCs/>
          <w:color w:val="000000"/>
          <w:shd w:val="clear" w:color="auto" w:fill="FFFF00"/>
          <w:lang w:val="en-US"/>
        </w:rPr>
        <w:t>This should be discussed in the part of the conversation concerning data and sample access</w:t>
      </w:r>
      <w:r w:rsidRPr="00C56734">
        <w:rPr>
          <w:rStyle w:val="normaltextrun"/>
          <w:rFonts w:ascii="Arial" w:hAnsi="Arial" w:cs="Arial"/>
          <w:b/>
          <w:bCs/>
          <w:i/>
          <w:iCs/>
          <w:color w:val="000000"/>
          <w:lang w:val="en-US"/>
        </w:rPr>
        <w:t>]</w:t>
      </w:r>
      <w:r w:rsidRPr="00C56734">
        <w:rPr>
          <w:rFonts w:ascii="Arial" w:hAnsi="Arial" w:cs="Arial"/>
          <w:b/>
          <w:bCs/>
          <w:i/>
          <w:iCs/>
          <w:color w:val="000000"/>
          <w:sz w:val="21"/>
          <w:szCs w:val="21"/>
          <w:lang w:val="en-US"/>
        </w:rPr>
        <w:t xml:space="preserve">: </w:t>
      </w:r>
    </w:p>
    <w:p w14:paraId="04AB8E0E" w14:textId="3C5BFA7B" w:rsidR="00890881" w:rsidRDefault="00DF3C9D" w:rsidP="00890881">
      <w:pPr>
        <w:rPr>
          <w:rFonts w:ascii="Arial" w:hAnsi="Arial" w:cs="Arial"/>
          <w:color w:val="000000"/>
          <w:sz w:val="21"/>
          <w:szCs w:val="21"/>
          <w:lang w:val="en-US"/>
        </w:rPr>
      </w:pPr>
      <w:r>
        <w:rPr>
          <w:rFonts w:ascii="Arial" w:hAnsi="Arial" w:cs="Arial"/>
          <w:color w:val="000000"/>
          <w:sz w:val="21"/>
          <w:szCs w:val="21"/>
          <w:lang w:val="en-US"/>
        </w:rPr>
        <w:t>Some parts of your data, such as genetic information and metadata, will be</w:t>
      </w:r>
      <w:r w:rsidR="00ED305E">
        <w:rPr>
          <w:rFonts w:ascii="Arial" w:hAnsi="Arial" w:cs="Arial"/>
          <w:color w:val="000000"/>
          <w:sz w:val="21"/>
          <w:szCs w:val="21"/>
          <w:lang w:val="en-US"/>
        </w:rPr>
        <w:t xml:space="preserve"> coded (that is, your identification removed and replaced with a code) and</w:t>
      </w:r>
      <w:r>
        <w:rPr>
          <w:rFonts w:ascii="Arial" w:hAnsi="Arial" w:cs="Arial"/>
          <w:color w:val="000000"/>
          <w:sz w:val="21"/>
          <w:szCs w:val="21"/>
          <w:lang w:val="en-US"/>
        </w:rPr>
        <w:t xml:space="preserve"> held on the</w:t>
      </w:r>
      <w:r w:rsidR="00ED305E">
        <w:rPr>
          <w:rFonts w:ascii="Arial" w:hAnsi="Arial" w:cs="Arial"/>
          <w:color w:val="000000"/>
          <w:sz w:val="21"/>
          <w:szCs w:val="21"/>
          <w:lang w:val="en-US"/>
        </w:rPr>
        <w:t xml:space="preserve"> managed</w:t>
      </w:r>
      <w:r>
        <w:rPr>
          <w:rFonts w:ascii="Arial" w:hAnsi="Arial" w:cs="Arial"/>
          <w:color w:val="000000"/>
          <w:sz w:val="21"/>
          <w:szCs w:val="21"/>
          <w:lang w:val="en-US"/>
        </w:rPr>
        <w:t xml:space="preserve"> part of the HCA database that is only available to approved researchers. The researchers must have been approved to access the data and have signed agreements to protect the confidentiality of the data. </w:t>
      </w:r>
    </w:p>
    <w:p w14:paraId="6B05E336" w14:textId="42345E37" w:rsidR="00890881" w:rsidRDefault="00890881" w:rsidP="00890881">
      <w:pPr>
        <w:rPr>
          <w:rFonts w:ascii="Arial" w:hAnsi="Arial" w:cs="Arial"/>
          <w:color w:val="000000"/>
          <w:sz w:val="21"/>
          <w:szCs w:val="21"/>
          <w:lang w:val="en-US"/>
        </w:rPr>
      </w:pPr>
      <w:r w:rsidRPr="00890881">
        <w:rPr>
          <w:rFonts w:ascii="Arial" w:hAnsi="Arial" w:cs="Arial"/>
          <w:color w:val="000000"/>
          <w:sz w:val="21"/>
          <w:szCs w:val="21"/>
          <w:lang w:val="en-US"/>
        </w:rPr>
        <w:t>This part of the database is not openly accessible to the public. Access is limited to approved researchers who must apply for access, meet the applicable access requirements, and agree to conditions designed to protect the confidentiality and appropriate use of the data.</w:t>
      </w:r>
    </w:p>
    <w:p w14:paraId="5501F7F3" w14:textId="77777777" w:rsidR="00F52841" w:rsidRDefault="00F52841" w:rsidP="00DF3C9D">
      <w:pPr>
        <w:pStyle w:val="paragraph"/>
        <w:textAlignment w:val="baseline"/>
        <w:rPr>
          <w:rStyle w:val="normaltextrun"/>
          <w:rFonts w:ascii="Arial" w:hAnsi="Arial" w:cs="Arial"/>
          <w:sz w:val="22"/>
          <w:szCs w:val="22"/>
          <w:lang w:val="en-US"/>
        </w:rPr>
      </w:pPr>
    </w:p>
    <w:p w14:paraId="23C6C300" w14:textId="021AAD45" w:rsidR="002B4413" w:rsidRDefault="002B4413">
      <w:pPr>
        <w:rPr>
          <w:rStyle w:val="normaltextrun"/>
          <w:rFonts w:ascii="Arial" w:eastAsia="Times New Roman" w:hAnsi="Arial" w:cs="Arial"/>
          <w:lang w:val="en-US" w:eastAsia="en-CA"/>
        </w:rPr>
      </w:pPr>
      <w:r>
        <w:rPr>
          <w:rStyle w:val="normaltextrun"/>
          <w:rFonts w:ascii="Arial" w:hAnsi="Arial" w:cs="Arial"/>
          <w:lang w:val="en-US"/>
        </w:rPr>
        <w:br w:type="page"/>
      </w:r>
    </w:p>
    <w:p w14:paraId="5475F18E" w14:textId="77777777" w:rsidR="00690599" w:rsidRDefault="00690599" w:rsidP="00690599">
      <w:pPr>
        <w:pStyle w:val="paragraph"/>
        <w:textAlignment w:val="baseline"/>
        <w:rPr>
          <w:rStyle w:val="normaltextrun"/>
          <w:rFonts w:ascii="Arial" w:hAnsi="Arial" w:cs="Arial"/>
          <w:sz w:val="22"/>
          <w:szCs w:val="22"/>
          <w:lang w:val="en-US"/>
        </w:rPr>
      </w:pPr>
    </w:p>
    <w:p w14:paraId="6CEA9A05" w14:textId="4203165E" w:rsidR="00E27603" w:rsidRPr="007E7E8E" w:rsidRDefault="00690599" w:rsidP="00690599">
      <w:pPr>
        <w:pStyle w:val="paragraph"/>
        <w:numPr>
          <w:ilvl w:val="0"/>
          <w:numId w:val="14"/>
        </w:numPr>
        <w:jc w:val="center"/>
        <w:textAlignment w:val="baseline"/>
        <w:rPr>
          <w:rStyle w:val="normaltextrun"/>
          <w:rFonts w:ascii="Arial" w:hAnsi="Arial" w:cs="Arial"/>
          <w:sz w:val="22"/>
          <w:szCs w:val="22"/>
          <w:lang w:val="en-US"/>
        </w:rPr>
      </w:pPr>
      <w:r w:rsidRPr="007E7E8E">
        <w:rPr>
          <w:rStyle w:val="normaltextrun"/>
          <w:rFonts w:ascii="Arial" w:hAnsi="Arial" w:cs="Arial"/>
          <w:b/>
          <w:bCs/>
          <w:sz w:val="22"/>
          <w:szCs w:val="22"/>
          <w:u w:val="single"/>
          <w:lang w:val="en-US"/>
        </w:rPr>
        <w:t xml:space="preserve">Legacy </w:t>
      </w:r>
      <w:r w:rsidR="00F80955">
        <w:rPr>
          <w:rStyle w:val="normaltextrun"/>
          <w:rFonts w:ascii="Arial" w:hAnsi="Arial" w:cs="Arial"/>
          <w:b/>
          <w:bCs/>
          <w:sz w:val="22"/>
          <w:szCs w:val="22"/>
          <w:u w:val="single"/>
          <w:lang w:val="en-US"/>
        </w:rPr>
        <w:t>Consent Assessment Filter</w:t>
      </w:r>
    </w:p>
    <w:p w14:paraId="4A9020E6" w14:textId="0E56668E" w:rsidR="00B73BBC" w:rsidRDefault="00A02CD7" w:rsidP="007E7E8E">
      <w:pPr>
        <w:pStyle w:val="paragraph"/>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You may wish to contribute previously collected </w:t>
      </w:r>
      <w:r w:rsidR="00F52841">
        <w:rPr>
          <w:rStyle w:val="normaltextrun"/>
          <w:rFonts w:ascii="Arial" w:hAnsi="Arial" w:cs="Arial"/>
          <w:sz w:val="22"/>
          <w:szCs w:val="22"/>
          <w:lang w:val="en-US"/>
        </w:rPr>
        <w:t xml:space="preserve">samples and </w:t>
      </w:r>
      <w:r>
        <w:rPr>
          <w:rStyle w:val="normaltextrun"/>
          <w:rFonts w:ascii="Arial" w:hAnsi="Arial" w:cs="Arial"/>
          <w:sz w:val="22"/>
          <w:szCs w:val="22"/>
          <w:lang w:val="en-US"/>
        </w:rPr>
        <w:t>data</w:t>
      </w:r>
      <w:r w:rsidR="00B73BBC">
        <w:rPr>
          <w:rStyle w:val="normaltextrun"/>
          <w:rFonts w:ascii="Arial" w:hAnsi="Arial" w:cs="Arial"/>
          <w:sz w:val="22"/>
          <w:szCs w:val="22"/>
          <w:lang w:val="en-US"/>
        </w:rPr>
        <w:t>, that w</w:t>
      </w:r>
      <w:r w:rsidR="00F52841">
        <w:rPr>
          <w:rStyle w:val="normaltextrun"/>
          <w:rFonts w:ascii="Arial" w:hAnsi="Arial" w:cs="Arial"/>
          <w:sz w:val="22"/>
          <w:szCs w:val="22"/>
          <w:lang w:val="en-US"/>
        </w:rPr>
        <w:t>ere</w:t>
      </w:r>
      <w:r>
        <w:rPr>
          <w:rStyle w:val="normaltextrun"/>
          <w:rFonts w:ascii="Arial" w:hAnsi="Arial" w:cs="Arial"/>
          <w:sz w:val="22"/>
          <w:szCs w:val="22"/>
          <w:lang w:val="en-US"/>
        </w:rPr>
        <w:t xml:space="preserve"> not explicitly consented for contribution to the HCA database.</w:t>
      </w:r>
      <w:r w:rsidR="00B73BBC">
        <w:rPr>
          <w:rStyle w:val="normaltextrun"/>
          <w:rFonts w:ascii="Arial" w:hAnsi="Arial" w:cs="Arial"/>
          <w:sz w:val="22"/>
          <w:szCs w:val="22"/>
          <w:lang w:val="en-US"/>
        </w:rPr>
        <w:t xml:space="preserve"> </w:t>
      </w:r>
    </w:p>
    <w:p w14:paraId="0103E3BF" w14:textId="12231141" w:rsidR="0043389A" w:rsidRDefault="00B73BBC" w:rsidP="007E7E8E">
      <w:pPr>
        <w:pStyle w:val="paragraph"/>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Depending on the consent obtained at the time of sample and data collection, it may </w:t>
      </w:r>
      <w:r w:rsidR="00F52841">
        <w:rPr>
          <w:rStyle w:val="normaltextrun"/>
          <w:rFonts w:ascii="Arial" w:hAnsi="Arial" w:cs="Arial"/>
          <w:sz w:val="22"/>
          <w:szCs w:val="22"/>
          <w:lang w:val="en-US"/>
        </w:rPr>
        <w:t xml:space="preserve">still </w:t>
      </w:r>
      <w:r>
        <w:rPr>
          <w:rStyle w:val="normaltextrun"/>
          <w:rFonts w:ascii="Arial" w:hAnsi="Arial" w:cs="Arial"/>
          <w:sz w:val="22"/>
          <w:szCs w:val="22"/>
          <w:lang w:val="en-US"/>
        </w:rPr>
        <w:t>be possible to contribute</w:t>
      </w:r>
      <w:r w:rsidR="0043389A">
        <w:rPr>
          <w:rStyle w:val="normaltextrun"/>
          <w:rFonts w:ascii="Arial" w:hAnsi="Arial" w:cs="Arial"/>
          <w:sz w:val="22"/>
          <w:szCs w:val="22"/>
          <w:lang w:val="en-US"/>
        </w:rPr>
        <w:t xml:space="preserve"> such data to the HCA database without taking any additional steps. </w:t>
      </w:r>
    </w:p>
    <w:p w14:paraId="32F1E2DC" w14:textId="79B41FB6" w:rsidR="0043389A" w:rsidRDefault="0043389A" w:rsidP="007E7E8E">
      <w:pPr>
        <w:pStyle w:val="paragraph"/>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 </w:t>
      </w:r>
      <w:r w:rsidR="00EB6316">
        <w:rPr>
          <w:rStyle w:val="normaltextrun"/>
          <w:rFonts w:ascii="Arial" w:hAnsi="Arial" w:cs="Arial"/>
          <w:sz w:val="22"/>
          <w:szCs w:val="22"/>
          <w:lang w:val="en-US"/>
        </w:rPr>
        <w:t>R</w:t>
      </w:r>
      <w:r>
        <w:rPr>
          <w:rStyle w:val="normaltextrun"/>
          <w:rFonts w:ascii="Arial" w:hAnsi="Arial" w:cs="Arial"/>
          <w:sz w:val="22"/>
          <w:szCs w:val="22"/>
          <w:lang w:val="en-US"/>
        </w:rPr>
        <w:t>econtact</w:t>
      </w:r>
      <w:r w:rsidR="00EB6316">
        <w:rPr>
          <w:rStyle w:val="normaltextrun"/>
          <w:rFonts w:ascii="Arial" w:hAnsi="Arial" w:cs="Arial"/>
          <w:sz w:val="22"/>
          <w:szCs w:val="22"/>
          <w:lang w:val="en-US"/>
        </w:rPr>
        <w:t xml:space="preserve"> of</w:t>
      </w:r>
      <w:r>
        <w:rPr>
          <w:rStyle w:val="normaltextrun"/>
          <w:rFonts w:ascii="Arial" w:hAnsi="Arial" w:cs="Arial"/>
          <w:sz w:val="22"/>
          <w:szCs w:val="22"/>
          <w:lang w:val="en-US"/>
        </w:rPr>
        <w:t xml:space="preserve"> the original research participants to obtain </w:t>
      </w:r>
      <w:r w:rsidR="00EB6316">
        <w:rPr>
          <w:rStyle w:val="normaltextrun"/>
          <w:rFonts w:ascii="Arial" w:hAnsi="Arial" w:cs="Arial"/>
          <w:sz w:val="22"/>
          <w:szCs w:val="22"/>
          <w:lang w:val="en-US"/>
        </w:rPr>
        <w:t xml:space="preserve">a </w:t>
      </w:r>
      <w:r w:rsidR="00F52841">
        <w:rPr>
          <w:rStyle w:val="normaltextrun"/>
          <w:rFonts w:ascii="Arial" w:hAnsi="Arial" w:cs="Arial"/>
          <w:sz w:val="22"/>
          <w:szCs w:val="22"/>
          <w:lang w:val="en-US"/>
        </w:rPr>
        <w:t>new consent</w:t>
      </w:r>
      <w:r w:rsidR="00EB6316">
        <w:rPr>
          <w:rStyle w:val="normaltextrun"/>
          <w:rFonts w:ascii="Arial" w:hAnsi="Arial" w:cs="Arial"/>
          <w:sz w:val="22"/>
          <w:szCs w:val="22"/>
          <w:lang w:val="en-US"/>
        </w:rPr>
        <w:t xml:space="preserve"> is not always possible or practical</w:t>
      </w:r>
      <w:r>
        <w:rPr>
          <w:rStyle w:val="normaltextrun"/>
          <w:rFonts w:ascii="Arial" w:hAnsi="Arial" w:cs="Arial"/>
          <w:sz w:val="22"/>
          <w:szCs w:val="22"/>
          <w:lang w:val="en-US"/>
        </w:rPr>
        <w:t>.</w:t>
      </w:r>
      <w:r w:rsidR="00EB6316">
        <w:rPr>
          <w:rStyle w:val="normaltextrun"/>
          <w:rFonts w:ascii="Arial" w:hAnsi="Arial" w:cs="Arial"/>
          <w:sz w:val="22"/>
          <w:szCs w:val="22"/>
          <w:lang w:val="en-US"/>
        </w:rPr>
        <w:t xml:space="preserve"> An </w:t>
      </w:r>
      <w:r>
        <w:rPr>
          <w:rStyle w:val="normaltextrun"/>
          <w:rFonts w:ascii="Arial" w:hAnsi="Arial" w:cs="Arial"/>
          <w:sz w:val="22"/>
          <w:szCs w:val="22"/>
          <w:lang w:val="en-US"/>
        </w:rPr>
        <w:t xml:space="preserve">ethics waiver of </w:t>
      </w:r>
      <w:r w:rsidR="00EB6316">
        <w:rPr>
          <w:rStyle w:val="normaltextrun"/>
          <w:rFonts w:ascii="Arial" w:hAnsi="Arial" w:cs="Arial"/>
          <w:sz w:val="22"/>
          <w:szCs w:val="22"/>
          <w:lang w:val="en-US"/>
        </w:rPr>
        <w:t>re</w:t>
      </w:r>
      <w:r>
        <w:rPr>
          <w:rStyle w:val="normaltextrun"/>
          <w:rFonts w:ascii="Arial" w:hAnsi="Arial" w:cs="Arial"/>
          <w:sz w:val="22"/>
          <w:szCs w:val="22"/>
          <w:lang w:val="en-US"/>
        </w:rPr>
        <w:t xml:space="preserve">consent from your local REB </w:t>
      </w:r>
      <w:r w:rsidR="00EB6316">
        <w:rPr>
          <w:rStyle w:val="normaltextrun"/>
          <w:rFonts w:ascii="Arial" w:hAnsi="Arial" w:cs="Arial"/>
          <w:sz w:val="22"/>
          <w:szCs w:val="22"/>
          <w:lang w:val="en-US"/>
        </w:rPr>
        <w:t xml:space="preserve">may be another way to contribute legacy data to the HCA database. </w:t>
      </w:r>
    </w:p>
    <w:p w14:paraId="2B538D19" w14:textId="0E318487" w:rsidR="0043389A" w:rsidRDefault="008E0EF6" w:rsidP="007E7E8E">
      <w:pPr>
        <w:pStyle w:val="paragraph"/>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In determining the approach that is most appropriate for your cohort, it will be helpful to refer </w:t>
      </w:r>
      <w:r w:rsidRPr="00100454">
        <w:rPr>
          <w:rStyle w:val="normaltextrun"/>
          <w:rFonts w:ascii="Arial" w:hAnsi="Arial" w:cs="Arial"/>
          <w:sz w:val="22"/>
          <w:szCs w:val="22"/>
          <w:lang w:val="en-US"/>
        </w:rPr>
        <w:t>to the</w:t>
      </w:r>
      <w:r w:rsidRPr="00016EE1">
        <w:rPr>
          <w:rStyle w:val="normaltextrun"/>
          <w:rFonts w:ascii="Arial" w:hAnsi="Arial" w:cs="Arial"/>
          <w:sz w:val="22"/>
          <w:szCs w:val="22"/>
          <w:lang w:val="en-US"/>
        </w:rPr>
        <w:t xml:space="preserve"> </w:t>
      </w:r>
      <w:r w:rsidRPr="007E7E8E">
        <w:rPr>
          <w:rStyle w:val="normaltextrun"/>
          <w:rFonts w:ascii="Arial" w:hAnsi="Arial" w:cs="Arial"/>
          <w:b/>
          <w:bCs/>
          <w:sz w:val="22"/>
          <w:szCs w:val="22"/>
          <w:u w:val="single"/>
          <w:lang w:val="en-US"/>
        </w:rPr>
        <w:t xml:space="preserve">HCA </w:t>
      </w:r>
      <w:r w:rsidR="007C329C">
        <w:rPr>
          <w:rStyle w:val="normaltextrun"/>
          <w:rFonts w:ascii="Arial" w:hAnsi="Arial" w:cs="Arial"/>
          <w:b/>
          <w:bCs/>
          <w:sz w:val="22"/>
          <w:szCs w:val="22"/>
          <w:u w:val="single"/>
          <w:lang w:val="en-US"/>
        </w:rPr>
        <w:t>Legacy Consent Assessment Filter</w:t>
      </w:r>
      <w:r w:rsidR="007703FC">
        <w:rPr>
          <w:rStyle w:val="normaltextrun"/>
          <w:rFonts w:ascii="Arial" w:hAnsi="Arial" w:cs="Arial"/>
          <w:sz w:val="22"/>
          <w:szCs w:val="22"/>
          <w:lang w:val="en-US"/>
        </w:rPr>
        <w:t>,</w:t>
      </w:r>
      <w:r>
        <w:rPr>
          <w:rStyle w:val="normaltextrun"/>
          <w:rFonts w:ascii="Arial" w:hAnsi="Arial" w:cs="Arial"/>
          <w:sz w:val="22"/>
          <w:szCs w:val="22"/>
          <w:lang w:val="en-US"/>
        </w:rPr>
        <w:t xml:space="preserve"> available on the HCA website. </w:t>
      </w:r>
    </w:p>
    <w:p w14:paraId="2D6D3A33" w14:textId="60ABB47F" w:rsidR="00100454" w:rsidRDefault="00100454" w:rsidP="007E7E8E">
      <w:pPr>
        <w:pStyle w:val="paragraph"/>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The </w:t>
      </w:r>
      <w:r w:rsidR="007C329C">
        <w:rPr>
          <w:rStyle w:val="normaltextrun"/>
          <w:rFonts w:ascii="Arial" w:hAnsi="Arial" w:cs="Arial"/>
          <w:sz w:val="22"/>
          <w:szCs w:val="22"/>
          <w:lang w:val="en-US"/>
        </w:rPr>
        <w:t>Legacy Consent Assessment Filter</w:t>
      </w:r>
      <w:r>
        <w:rPr>
          <w:rStyle w:val="normaltextrun"/>
          <w:rFonts w:ascii="Arial" w:hAnsi="Arial" w:cs="Arial"/>
          <w:sz w:val="22"/>
          <w:szCs w:val="22"/>
          <w:lang w:val="en-US"/>
        </w:rPr>
        <w:t xml:space="preserve"> is especially intended to guide researchers in contributing data to the HCA in following circumstances: </w:t>
      </w:r>
    </w:p>
    <w:p w14:paraId="16CB84F8" w14:textId="7F473997" w:rsidR="000F112B" w:rsidRDefault="00100454" w:rsidP="00100454">
      <w:pPr>
        <w:pStyle w:val="paragraph"/>
        <w:numPr>
          <w:ilvl w:val="0"/>
          <w:numId w:val="15"/>
        </w:numPr>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Datasets that will be generated from legacy tissue samples (e.g. archival samples, samples collected for a purpose other than research, etc.), or </w:t>
      </w:r>
    </w:p>
    <w:p w14:paraId="75D512E0" w14:textId="6A795A7A" w:rsidR="00100454" w:rsidRDefault="00100454" w:rsidP="00100454">
      <w:pPr>
        <w:pStyle w:val="paragraph"/>
        <w:numPr>
          <w:ilvl w:val="0"/>
          <w:numId w:val="15"/>
        </w:numPr>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Datasets that were generated before the creation of the HCA. </w:t>
      </w:r>
    </w:p>
    <w:p w14:paraId="4D731076" w14:textId="7A18B5EE" w:rsidR="007A1AD5" w:rsidRDefault="007A1AD5" w:rsidP="007A1AD5">
      <w:pPr>
        <w:pStyle w:val="paragraph"/>
        <w:jc w:val="both"/>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The following considerations are the main issues considered in determining how legacy data and data generated from legacy tissue samples can be contributed to the HCA database: </w:t>
      </w:r>
    </w:p>
    <w:p w14:paraId="16CE302A" w14:textId="4B2947AB" w:rsidR="007A1AD5" w:rsidRPr="007A1AD5" w:rsidRDefault="007A1AD5" w:rsidP="007E7E8E">
      <w:pPr>
        <w:pStyle w:val="paragraph"/>
        <w:ind w:firstLine="720"/>
        <w:jc w:val="both"/>
        <w:textAlignment w:val="baseline"/>
        <w:rPr>
          <w:rStyle w:val="normaltextrun"/>
          <w:rFonts w:ascii="Arial" w:hAnsi="Arial" w:cs="Arial"/>
          <w:sz w:val="22"/>
          <w:szCs w:val="22"/>
        </w:rPr>
      </w:pPr>
      <w:r w:rsidRPr="007A1AD5">
        <w:rPr>
          <w:rStyle w:val="normaltextrun"/>
          <w:rFonts w:ascii="Arial" w:hAnsi="Arial" w:cs="Arial"/>
          <w:sz w:val="22"/>
          <w:szCs w:val="22"/>
        </w:rPr>
        <w:t>1.Can the legacy tissue sample be used to generate datasets for the HCA?</w:t>
      </w:r>
    </w:p>
    <w:p w14:paraId="33FE2D66" w14:textId="21703CD4" w:rsidR="007A1AD5" w:rsidRPr="007A1AD5" w:rsidRDefault="007A1AD5" w:rsidP="007E7E8E">
      <w:pPr>
        <w:pStyle w:val="paragraph"/>
        <w:ind w:left="720"/>
        <w:jc w:val="both"/>
        <w:textAlignment w:val="baseline"/>
        <w:rPr>
          <w:rStyle w:val="normaltextrun"/>
          <w:rFonts w:ascii="Arial" w:hAnsi="Arial" w:cs="Arial"/>
          <w:sz w:val="22"/>
          <w:szCs w:val="22"/>
        </w:rPr>
      </w:pPr>
      <w:r w:rsidRPr="007A1AD5">
        <w:rPr>
          <w:rStyle w:val="normaltextrun"/>
          <w:rFonts w:ascii="Arial" w:hAnsi="Arial" w:cs="Arial"/>
          <w:sz w:val="22"/>
          <w:szCs w:val="22"/>
        </w:rPr>
        <w:t>2.</w:t>
      </w:r>
      <w:r>
        <w:rPr>
          <w:rStyle w:val="normaltextrun"/>
          <w:rFonts w:ascii="Arial" w:hAnsi="Arial" w:cs="Arial"/>
          <w:sz w:val="22"/>
          <w:szCs w:val="22"/>
        </w:rPr>
        <w:t xml:space="preserve"> </w:t>
      </w:r>
      <w:r w:rsidRPr="007A1AD5">
        <w:rPr>
          <w:rStyle w:val="normaltextrun"/>
          <w:rFonts w:ascii="Arial" w:hAnsi="Arial" w:cs="Arial"/>
          <w:sz w:val="22"/>
          <w:szCs w:val="22"/>
        </w:rPr>
        <w:t>Is the tissue donor’s consent adequate to deposit datasets in the HCA data coordination platform?</w:t>
      </w:r>
    </w:p>
    <w:p w14:paraId="0F135598" w14:textId="25C79470" w:rsidR="007A1AD5" w:rsidRPr="007A1AD5" w:rsidRDefault="007A1AD5" w:rsidP="007E7E8E">
      <w:pPr>
        <w:pStyle w:val="paragraph"/>
        <w:ind w:firstLine="720"/>
        <w:jc w:val="both"/>
        <w:textAlignment w:val="baseline"/>
        <w:rPr>
          <w:rStyle w:val="normaltextrun"/>
          <w:rFonts w:ascii="Arial" w:hAnsi="Arial" w:cs="Arial"/>
          <w:sz w:val="22"/>
          <w:szCs w:val="22"/>
        </w:rPr>
      </w:pPr>
      <w:r w:rsidRPr="007A1AD5">
        <w:rPr>
          <w:rStyle w:val="normaltextrun"/>
          <w:rFonts w:ascii="Arial" w:hAnsi="Arial" w:cs="Arial"/>
          <w:sz w:val="22"/>
          <w:szCs w:val="22"/>
        </w:rPr>
        <w:t>3.</w:t>
      </w:r>
      <w:r>
        <w:rPr>
          <w:rStyle w:val="normaltextrun"/>
          <w:rFonts w:ascii="Arial" w:hAnsi="Arial" w:cs="Arial"/>
          <w:sz w:val="22"/>
          <w:szCs w:val="22"/>
        </w:rPr>
        <w:t xml:space="preserve"> </w:t>
      </w:r>
      <w:r w:rsidRPr="007A1AD5">
        <w:rPr>
          <w:rStyle w:val="normaltextrun"/>
          <w:rFonts w:ascii="Arial" w:hAnsi="Arial" w:cs="Arial"/>
          <w:sz w:val="22"/>
          <w:szCs w:val="22"/>
        </w:rPr>
        <w:t>What is the appropriate data tier</w:t>
      </w:r>
      <w:r w:rsidR="007703FC">
        <w:rPr>
          <w:rStyle w:val="normaltextrun"/>
          <w:rFonts w:ascii="Arial" w:hAnsi="Arial" w:cs="Arial"/>
          <w:sz w:val="22"/>
          <w:szCs w:val="22"/>
        </w:rPr>
        <w:t xml:space="preserve"> (open/managed)</w:t>
      </w:r>
      <w:r w:rsidRPr="007A1AD5">
        <w:rPr>
          <w:rStyle w:val="normaltextrun"/>
          <w:rFonts w:ascii="Arial" w:hAnsi="Arial" w:cs="Arial"/>
          <w:sz w:val="22"/>
          <w:szCs w:val="22"/>
        </w:rPr>
        <w:t xml:space="preserve"> for the datasets?</w:t>
      </w:r>
    </w:p>
    <w:p w14:paraId="2FF8A508" w14:textId="29BB116C" w:rsidR="007A1AD5" w:rsidRPr="007E7E8E" w:rsidRDefault="007A1AD5" w:rsidP="007E7E8E">
      <w:pPr>
        <w:pStyle w:val="paragraph"/>
        <w:ind w:left="720"/>
        <w:jc w:val="both"/>
        <w:textAlignment w:val="baseline"/>
        <w:rPr>
          <w:rStyle w:val="normaltextrun"/>
          <w:rFonts w:ascii="Arial" w:hAnsi="Arial" w:cs="Arial"/>
          <w:sz w:val="22"/>
          <w:szCs w:val="22"/>
        </w:rPr>
      </w:pPr>
      <w:r w:rsidRPr="007A1AD5">
        <w:rPr>
          <w:rStyle w:val="normaltextrun"/>
          <w:rFonts w:ascii="Arial" w:hAnsi="Arial" w:cs="Arial"/>
          <w:sz w:val="22"/>
          <w:szCs w:val="22"/>
        </w:rPr>
        <w:t>4</w:t>
      </w:r>
      <w:r>
        <w:rPr>
          <w:rStyle w:val="normaltextrun"/>
          <w:rFonts w:ascii="Arial" w:hAnsi="Arial" w:cs="Arial"/>
          <w:sz w:val="22"/>
          <w:szCs w:val="22"/>
        </w:rPr>
        <w:t xml:space="preserve">. </w:t>
      </w:r>
      <w:r w:rsidRPr="007A1AD5">
        <w:rPr>
          <w:rStyle w:val="normaltextrun"/>
          <w:rFonts w:ascii="Arial" w:hAnsi="Arial" w:cs="Arial"/>
          <w:sz w:val="22"/>
          <w:szCs w:val="22"/>
        </w:rPr>
        <w:t>If requirements for previous steps are not met, is it possible to re-consent donors or seek an ethics consent waiver?</w:t>
      </w:r>
    </w:p>
    <w:p w14:paraId="2EA3A034" w14:textId="1CB5E8D1" w:rsidR="007A1AD5" w:rsidRDefault="007A1AD5" w:rsidP="007A1AD5">
      <w:pPr>
        <w:pStyle w:val="paragraph"/>
        <w:jc w:val="both"/>
        <w:textAlignment w:val="baseline"/>
        <w:rPr>
          <w:rStyle w:val="normaltextrun"/>
          <w:rFonts w:ascii="Arial" w:hAnsi="Arial" w:cs="Arial"/>
          <w:sz w:val="22"/>
          <w:szCs w:val="22"/>
          <w:lang w:val="en-US"/>
        </w:rPr>
      </w:pPr>
      <w:r>
        <w:rPr>
          <w:rStyle w:val="normaltextrun"/>
          <w:rFonts w:ascii="Arial" w:hAnsi="Arial" w:cs="Arial"/>
          <w:sz w:val="22"/>
          <w:szCs w:val="22"/>
          <w:lang w:val="en-US"/>
        </w:rPr>
        <w:t>The local policies and practices of your institution, as well as the ethical and legal requirements applicable, take precedence over the general guidance provided by the HCA Legacy Consent Assessment Filter.</w:t>
      </w:r>
    </w:p>
    <w:p w14:paraId="5861A816" w14:textId="357A3879" w:rsidR="008E0EF6" w:rsidRDefault="008E0EF6" w:rsidP="007E7E8E">
      <w:pPr>
        <w:pStyle w:val="paragraph"/>
        <w:textAlignment w:val="baseline"/>
        <w:rPr>
          <w:rStyle w:val="normaltextrun"/>
          <w:rFonts w:ascii="Arial" w:hAnsi="Arial" w:cs="Arial"/>
          <w:sz w:val="22"/>
          <w:szCs w:val="22"/>
          <w:lang w:val="en-US"/>
        </w:rPr>
      </w:pPr>
    </w:p>
    <w:p w14:paraId="2CD543B0" w14:textId="0C928697" w:rsidR="008E0EF6" w:rsidRDefault="008E0EF6" w:rsidP="0043389A">
      <w:pPr>
        <w:pStyle w:val="paragraph"/>
        <w:ind w:left="360"/>
        <w:textAlignment w:val="baseline"/>
        <w:rPr>
          <w:rStyle w:val="normaltextrun"/>
          <w:rFonts w:ascii="Arial" w:hAnsi="Arial" w:cs="Arial"/>
          <w:sz w:val="22"/>
          <w:szCs w:val="22"/>
          <w:lang w:val="en-US"/>
        </w:rPr>
      </w:pPr>
    </w:p>
    <w:p w14:paraId="4DA1A1B9" w14:textId="2B9437E6" w:rsidR="008E0EF6" w:rsidRDefault="008E0EF6" w:rsidP="00247C59">
      <w:pPr>
        <w:pStyle w:val="paragraph"/>
        <w:textAlignment w:val="baseline"/>
        <w:rPr>
          <w:rStyle w:val="normaltextrun"/>
          <w:rFonts w:ascii="Arial" w:hAnsi="Arial" w:cs="Arial"/>
          <w:sz w:val="22"/>
          <w:szCs w:val="22"/>
          <w:lang w:val="en-US"/>
        </w:rPr>
      </w:pPr>
    </w:p>
    <w:p w14:paraId="70313DB5" w14:textId="4F4AB885" w:rsidR="00247C59" w:rsidRDefault="00247C59" w:rsidP="007E7E8E">
      <w:pPr>
        <w:pStyle w:val="paragraph"/>
        <w:textAlignment w:val="baseline"/>
        <w:rPr>
          <w:rStyle w:val="normaltextrun"/>
          <w:rFonts w:ascii="Arial" w:hAnsi="Arial" w:cs="Arial"/>
          <w:sz w:val="22"/>
          <w:szCs w:val="22"/>
          <w:lang w:val="en-US"/>
        </w:rPr>
      </w:pPr>
    </w:p>
    <w:p w14:paraId="0095ACBF" w14:textId="77777777" w:rsidR="000D2263" w:rsidRPr="007E7E8E" w:rsidRDefault="000D2263" w:rsidP="007E7E8E">
      <w:pPr>
        <w:pStyle w:val="paragraph"/>
        <w:textAlignment w:val="baseline"/>
        <w:rPr>
          <w:rStyle w:val="normaltextrun"/>
          <w:rFonts w:ascii="Arial" w:hAnsi="Arial" w:cs="Arial"/>
          <w:sz w:val="22"/>
          <w:szCs w:val="22"/>
          <w:lang w:val="en-US"/>
        </w:rPr>
      </w:pPr>
    </w:p>
    <w:p w14:paraId="4755BEB5" w14:textId="49690A56" w:rsidR="00690599" w:rsidRPr="00690599" w:rsidRDefault="00690599" w:rsidP="007E7E8E">
      <w:pPr>
        <w:pStyle w:val="paragraph"/>
        <w:numPr>
          <w:ilvl w:val="0"/>
          <w:numId w:val="14"/>
        </w:numPr>
        <w:jc w:val="center"/>
        <w:textAlignment w:val="baseline"/>
        <w:rPr>
          <w:rStyle w:val="normaltextrun"/>
          <w:rFonts w:ascii="Arial" w:hAnsi="Arial" w:cs="Arial"/>
          <w:sz w:val="22"/>
          <w:szCs w:val="22"/>
          <w:lang w:val="en-US"/>
        </w:rPr>
      </w:pPr>
      <w:r>
        <w:rPr>
          <w:rStyle w:val="normaltextrun"/>
          <w:rFonts w:ascii="Arial" w:hAnsi="Arial" w:cs="Arial"/>
          <w:b/>
          <w:bCs/>
          <w:sz w:val="22"/>
          <w:szCs w:val="22"/>
          <w:u w:val="single"/>
          <w:lang w:val="en-US"/>
        </w:rPr>
        <w:t>Material and Data Transfer Agreements (MDTAs)</w:t>
      </w:r>
    </w:p>
    <w:p w14:paraId="2261D13F" w14:textId="76DC6B46" w:rsidR="002164C7" w:rsidRDefault="002164C7" w:rsidP="001A010A">
      <w:pPr>
        <w:rPr>
          <w:rFonts w:ascii="Arial" w:hAnsi="Arial" w:cs="Arial"/>
          <w:color w:val="000000"/>
          <w:sz w:val="21"/>
          <w:szCs w:val="21"/>
          <w:lang w:val="en-US"/>
        </w:rPr>
      </w:pPr>
      <w:r>
        <w:rPr>
          <w:rFonts w:ascii="Arial" w:hAnsi="Arial" w:cs="Arial"/>
          <w:color w:val="000000"/>
          <w:sz w:val="21"/>
          <w:szCs w:val="21"/>
          <w:lang w:val="en-US"/>
        </w:rPr>
        <w:t xml:space="preserve">In deriving data from samples to contribute them to the HCA database, </w:t>
      </w:r>
      <w:r w:rsidR="000D2263">
        <w:rPr>
          <w:rFonts w:ascii="Arial" w:hAnsi="Arial" w:cs="Arial"/>
          <w:color w:val="000000"/>
          <w:sz w:val="21"/>
          <w:szCs w:val="21"/>
          <w:lang w:val="en-US"/>
        </w:rPr>
        <w:t>you may need</w:t>
      </w:r>
      <w:r>
        <w:rPr>
          <w:rFonts w:ascii="Arial" w:hAnsi="Arial" w:cs="Arial"/>
          <w:color w:val="000000"/>
          <w:sz w:val="21"/>
          <w:szCs w:val="21"/>
          <w:lang w:val="en-US"/>
        </w:rPr>
        <w:t xml:space="preserve"> to transfer the biological materials or the data from </w:t>
      </w:r>
      <w:r w:rsidR="003322EE">
        <w:rPr>
          <w:rFonts w:ascii="Arial" w:hAnsi="Arial" w:cs="Arial"/>
          <w:color w:val="000000"/>
          <w:sz w:val="21"/>
          <w:szCs w:val="21"/>
          <w:lang w:val="en-US"/>
        </w:rPr>
        <w:t>your research</w:t>
      </w:r>
      <w:r>
        <w:rPr>
          <w:rFonts w:ascii="Arial" w:hAnsi="Arial" w:cs="Arial"/>
          <w:color w:val="000000"/>
          <w:sz w:val="21"/>
          <w:szCs w:val="21"/>
          <w:lang w:val="en-US"/>
        </w:rPr>
        <w:t xml:space="preserve"> institution to another</w:t>
      </w:r>
      <w:r w:rsidR="000D2263">
        <w:rPr>
          <w:rFonts w:ascii="Arial" w:hAnsi="Arial" w:cs="Arial"/>
          <w:color w:val="000000"/>
          <w:sz w:val="21"/>
          <w:szCs w:val="21"/>
          <w:lang w:val="en-US"/>
        </w:rPr>
        <w:t>.</w:t>
      </w:r>
    </w:p>
    <w:p w14:paraId="78FA1A11" w14:textId="3E2054B9" w:rsidR="002164C7" w:rsidRDefault="002164C7" w:rsidP="001A010A">
      <w:pPr>
        <w:rPr>
          <w:rFonts w:ascii="Arial" w:hAnsi="Arial" w:cs="Arial"/>
          <w:color w:val="000000"/>
          <w:sz w:val="21"/>
          <w:szCs w:val="21"/>
          <w:lang w:val="en-US"/>
        </w:rPr>
      </w:pPr>
      <w:r>
        <w:rPr>
          <w:rFonts w:ascii="Arial" w:hAnsi="Arial" w:cs="Arial"/>
          <w:color w:val="000000"/>
          <w:sz w:val="21"/>
          <w:szCs w:val="21"/>
          <w:lang w:val="en-US"/>
        </w:rPr>
        <w:t xml:space="preserve">For instance, this could be the case if </w:t>
      </w:r>
      <w:r w:rsidR="008E79D1">
        <w:rPr>
          <w:rFonts w:ascii="Arial" w:hAnsi="Arial" w:cs="Arial"/>
          <w:color w:val="000000"/>
          <w:sz w:val="21"/>
          <w:szCs w:val="21"/>
          <w:lang w:val="en-US"/>
        </w:rPr>
        <w:t>your</w:t>
      </w:r>
      <w:r>
        <w:rPr>
          <w:rFonts w:ascii="Arial" w:hAnsi="Arial" w:cs="Arial"/>
          <w:color w:val="000000"/>
          <w:sz w:val="21"/>
          <w:szCs w:val="21"/>
          <w:lang w:val="en-US"/>
        </w:rPr>
        <w:t xml:space="preserve"> institution </w:t>
      </w:r>
      <w:r w:rsidR="003322EE">
        <w:rPr>
          <w:rFonts w:ascii="Arial" w:hAnsi="Arial" w:cs="Arial"/>
          <w:color w:val="000000"/>
          <w:sz w:val="21"/>
          <w:szCs w:val="21"/>
          <w:lang w:val="en-US"/>
        </w:rPr>
        <w:t>will collect the necessary</w:t>
      </w:r>
      <w:r>
        <w:rPr>
          <w:rFonts w:ascii="Arial" w:hAnsi="Arial" w:cs="Arial"/>
          <w:color w:val="000000"/>
          <w:sz w:val="21"/>
          <w:szCs w:val="21"/>
          <w:lang w:val="en-US"/>
        </w:rPr>
        <w:t xml:space="preserve"> tissue samples, </w:t>
      </w:r>
      <w:r w:rsidR="008E79D1">
        <w:rPr>
          <w:rFonts w:ascii="Arial" w:hAnsi="Arial" w:cs="Arial"/>
          <w:color w:val="000000"/>
          <w:sz w:val="21"/>
          <w:szCs w:val="21"/>
          <w:lang w:val="en-US"/>
        </w:rPr>
        <w:t>but</w:t>
      </w:r>
      <w:r>
        <w:rPr>
          <w:rFonts w:ascii="Arial" w:hAnsi="Arial" w:cs="Arial"/>
          <w:color w:val="000000"/>
          <w:sz w:val="21"/>
          <w:szCs w:val="21"/>
          <w:lang w:val="en-US"/>
        </w:rPr>
        <w:t xml:space="preserve"> a different institution will perform the molecular analysis o</w:t>
      </w:r>
      <w:r w:rsidR="008E79D1">
        <w:rPr>
          <w:rFonts w:ascii="Arial" w:hAnsi="Arial" w:cs="Arial"/>
          <w:color w:val="000000"/>
          <w:sz w:val="21"/>
          <w:szCs w:val="21"/>
          <w:lang w:val="en-US"/>
        </w:rPr>
        <w:t xml:space="preserve">f the sample prior to the upload of data to the HCA database. </w:t>
      </w:r>
    </w:p>
    <w:p w14:paraId="1A8132E9" w14:textId="4C175D06" w:rsidR="005A74C1" w:rsidRDefault="008E3ADC" w:rsidP="001A010A">
      <w:pPr>
        <w:rPr>
          <w:rFonts w:ascii="Arial" w:hAnsi="Arial" w:cs="Arial"/>
          <w:color w:val="000000"/>
          <w:sz w:val="21"/>
          <w:szCs w:val="21"/>
          <w:lang w:val="en-US"/>
        </w:rPr>
      </w:pPr>
      <w:r>
        <w:rPr>
          <w:rFonts w:ascii="Arial" w:hAnsi="Arial" w:cs="Arial"/>
          <w:color w:val="000000"/>
          <w:sz w:val="21"/>
          <w:szCs w:val="21"/>
          <w:lang w:val="en-US"/>
        </w:rPr>
        <w:t xml:space="preserve">In </w:t>
      </w:r>
      <w:r w:rsidR="008E79D1">
        <w:rPr>
          <w:rFonts w:ascii="Arial" w:hAnsi="Arial" w:cs="Arial"/>
          <w:color w:val="000000"/>
          <w:sz w:val="21"/>
          <w:szCs w:val="21"/>
          <w:lang w:val="en-US"/>
        </w:rPr>
        <w:t>transferring</w:t>
      </w:r>
      <w:r>
        <w:rPr>
          <w:rFonts w:ascii="Arial" w:hAnsi="Arial" w:cs="Arial"/>
          <w:color w:val="000000"/>
          <w:sz w:val="21"/>
          <w:szCs w:val="21"/>
          <w:lang w:val="en-US"/>
        </w:rPr>
        <w:t xml:space="preserve"> samples and data between institutions, </w:t>
      </w:r>
      <w:r w:rsidR="005A74C1">
        <w:rPr>
          <w:rFonts w:ascii="Arial" w:hAnsi="Arial" w:cs="Arial"/>
          <w:color w:val="000000"/>
          <w:sz w:val="21"/>
          <w:szCs w:val="21"/>
          <w:lang w:val="en-US"/>
        </w:rPr>
        <w:t xml:space="preserve">it is important to ensure that the agreements used </w:t>
      </w:r>
      <w:r w:rsidR="008E79D1">
        <w:rPr>
          <w:rFonts w:ascii="Arial" w:hAnsi="Arial" w:cs="Arial"/>
          <w:color w:val="000000"/>
          <w:sz w:val="21"/>
          <w:szCs w:val="21"/>
          <w:lang w:val="en-US"/>
        </w:rPr>
        <w:t>do</w:t>
      </w:r>
      <w:r w:rsidR="005A74C1">
        <w:rPr>
          <w:rFonts w:ascii="Arial" w:hAnsi="Arial" w:cs="Arial"/>
          <w:color w:val="000000"/>
          <w:sz w:val="21"/>
          <w:szCs w:val="21"/>
          <w:lang w:val="en-US"/>
        </w:rPr>
        <w:t xml:space="preserve"> not contain any provisions that could limit the contribution of </w:t>
      </w:r>
      <w:r w:rsidR="008E79D1">
        <w:rPr>
          <w:rFonts w:ascii="Arial" w:hAnsi="Arial" w:cs="Arial"/>
          <w:color w:val="000000"/>
          <w:sz w:val="21"/>
          <w:szCs w:val="21"/>
          <w:lang w:val="en-US"/>
        </w:rPr>
        <w:t>the output</w:t>
      </w:r>
      <w:r w:rsidR="005A74C1">
        <w:rPr>
          <w:rFonts w:ascii="Arial" w:hAnsi="Arial" w:cs="Arial"/>
          <w:color w:val="000000"/>
          <w:sz w:val="21"/>
          <w:szCs w:val="21"/>
          <w:lang w:val="en-US"/>
        </w:rPr>
        <w:t xml:space="preserve"> data to the HCA database. </w:t>
      </w:r>
    </w:p>
    <w:p w14:paraId="6232FBF6" w14:textId="7EE6401A" w:rsidR="002164C7" w:rsidRDefault="008E79D1" w:rsidP="001A010A">
      <w:pPr>
        <w:rPr>
          <w:rFonts w:ascii="Arial" w:hAnsi="Arial" w:cs="Arial"/>
          <w:color w:val="000000"/>
          <w:sz w:val="21"/>
          <w:szCs w:val="21"/>
          <w:lang w:val="en-US"/>
        </w:rPr>
      </w:pPr>
      <w:r>
        <w:rPr>
          <w:rFonts w:ascii="Arial" w:hAnsi="Arial" w:cs="Arial"/>
          <w:color w:val="000000"/>
          <w:sz w:val="21"/>
          <w:szCs w:val="21"/>
          <w:lang w:val="en-US"/>
        </w:rPr>
        <w:t>Some restrictions that could restrict or prevent the upload of data to the HCA include the following</w:t>
      </w:r>
      <w:r w:rsidR="00653CD3">
        <w:rPr>
          <w:rFonts w:ascii="Arial" w:hAnsi="Arial" w:cs="Arial"/>
          <w:color w:val="000000"/>
          <w:sz w:val="21"/>
          <w:szCs w:val="21"/>
          <w:lang w:val="en-US"/>
        </w:rPr>
        <w:t>.</w:t>
      </w:r>
      <w:r>
        <w:rPr>
          <w:rFonts w:ascii="Arial" w:hAnsi="Arial" w:cs="Arial"/>
          <w:color w:val="000000"/>
          <w:sz w:val="21"/>
          <w:szCs w:val="21"/>
          <w:lang w:val="en-US"/>
        </w:rPr>
        <w:t xml:space="preserve"> </w:t>
      </w:r>
    </w:p>
    <w:p w14:paraId="4C8D7D10" w14:textId="457E6E9D" w:rsidR="008E79D1" w:rsidRPr="007E7E8E" w:rsidRDefault="008E79D1" w:rsidP="007E7E8E">
      <w:pPr>
        <w:rPr>
          <w:rFonts w:ascii="Arial" w:hAnsi="Arial" w:cs="Arial"/>
          <w:b/>
          <w:bCs/>
          <w:color w:val="000000"/>
          <w:sz w:val="21"/>
          <w:szCs w:val="21"/>
          <w:lang w:val="en-US"/>
        </w:rPr>
      </w:pPr>
      <w:r w:rsidRPr="007E7E8E">
        <w:rPr>
          <w:rFonts w:ascii="Arial" w:hAnsi="Arial" w:cs="Arial"/>
          <w:b/>
          <w:bCs/>
          <w:color w:val="000000"/>
          <w:sz w:val="21"/>
          <w:szCs w:val="21"/>
          <w:lang w:val="en-US"/>
        </w:rPr>
        <w:t xml:space="preserve">Restrictions on the use of Research Materials: </w:t>
      </w:r>
    </w:p>
    <w:p w14:paraId="4B84DDEC" w14:textId="010C4A47" w:rsidR="008E79D1" w:rsidRDefault="008E79D1" w:rsidP="00653CD3">
      <w:pPr>
        <w:pStyle w:val="ListParagraph"/>
        <w:numPr>
          <w:ilvl w:val="0"/>
          <w:numId w:val="17"/>
        </w:numPr>
        <w:rPr>
          <w:rFonts w:ascii="Arial" w:hAnsi="Arial" w:cs="Arial"/>
          <w:color w:val="000000"/>
          <w:sz w:val="21"/>
          <w:szCs w:val="21"/>
          <w:lang w:val="en-US"/>
        </w:rPr>
      </w:pPr>
      <w:r w:rsidRPr="007E7E8E">
        <w:rPr>
          <w:rFonts w:ascii="Arial" w:hAnsi="Arial" w:cs="Arial"/>
          <w:color w:val="000000"/>
          <w:sz w:val="21"/>
          <w:szCs w:val="21"/>
          <w:lang w:val="en-US"/>
        </w:rPr>
        <w:t xml:space="preserve">If </w:t>
      </w:r>
      <w:r w:rsidR="00653CD3" w:rsidRPr="007E7E8E">
        <w:rPr>
          <w:rFonts w:ascii="Arial" w:hAnsi="Arial" w:cs="Arial"/>
          <w:color w:val="000000"/>
          <w:sz w:val="21"/>
          <w:szCs w:val="21"/>
          <w:lang w:val="en-US"/>
        </w:rPr>
        <w:t xml:space="preserve">limitations are imposed on the use of the samples or data collected, this could create challenges to the inclusion of the data in the HCA database. These restrictions could arise from the terms of the transfer agreement, or the research consent. </w:t>
      </w:r>
    </w:p>
    <w:p w14:paraId="09DEB840" w14:textId="77777777" w:rsidR="00653CD3" w:rsidRDefault="00653CD3" w:rsidP="007E7E8E">
      <w:pPr>
        <w:pStyle w:val="ListParagraph"/>
        <w:rPr>
          <w:rFonts w:ascii="Arial" w:hAnsi="Arial" w:cs="Arial"/>
          <w:color w:val="000000"/>
          <w:sz w:val="21"/>
          <w:szCs w:val="21"/>
          <w:lang w:val="en-US"/>
        </w:rPr>
      </w:pPr>
    </w:p>
    <w:p w14:paraId="5F7B7C30" w14:textId="066D4A9A" w:rsidR="00653CD3" w:rsidRDefault="00653CD3" w:rsidP="00653CD3">
      <w:pPr>
        <w:pStyle w:val="ListParagraph"/>
        <w:numPr>
          <w:ilvl w:val="0"/>
          <w:numId w:val="17"/>
        </w:numPr>
        <w:rPr>
          <w:rFonts w:ascii="Arial" w:hAnsi="Arial" w:cs="Arial"/>
          <w:color w:val="000000"/>
          <w:sz w:val="21"/>
          <w:szCs w:val="21"/>
          <w:lang w:val="en-US"/>
        </w:rPr>
      </w:pPr>
      <w:r>
        <w:rPr>
          <w:rFonts w:ascii="Arial" w:hAnsi="Arial" w:cs="Arial"/>
          <w:color w:val="000000"/>
          <w:sz w:val="21"/>
          <w:szCs w:val="21"/>
          <w:lang w:val="en-US"/>
        </w:rPr>
        <w:t xml:space="preserve">If intellectual property rights are used to protect </w:t>
      </w:r>
      <w:r w:rsidR="00891CF9">
        <w:rPr>
          <w:rFonts w:ascii="Arial" w:hAnsi="Arial" w:cs="Arial"/>
          <w:color w:val="000000"/>
          <w:sz w:val="21"/>
          <w:szCs w:val="21"/>
          <w:lang w:val="en-US"/>
        </w:rPr>
        <w:t xml:space="preserve">samples or </w:t>
      </w:r>
      <w:r w:rsidR="00D738F2">
        <w:rPr>
          <w:rFonts w:ascii="Arial" w:hAnsi="Arial" w:cs="Arial"/>
          <w:color w:val="000000"/>
          <w:sz w:val="21"/>
          <w:szCs w:val="21"/>
          <w:lang w:val="en-US"/>
        </w:rPr>
        <w:t>derived data</w:t>
      </w:r>
      <w:r w:rsidR="00891CF9">
        <w:rPr>
          <w:rFonts w:ascii="Arial" w:hAnsi="Arial" w:cs="Arial"/>
          <w:color w:val="000000"/>
          <w:sz w:val="21"/>
          <w:szCs w:val="21"/>
          <w:lang w:val="en-US"/>
        </w:rPr>
        <w:t xml:space="preserve">, it is possible that </w:t>
      </w:r>
      <w:r w:rsidR="000D2263">
        <w:rPr>
          <w:rFonts w:ascii="Arial" w:hAnsi="Arial" w:cs="Arial"/>
          <w:color w:val="000000"/>
          <w:sz w:val="21"/>
          <w:szCs w:val="21"/>
          <w:lang w:val="en-US"/>
        </w:rPr>
        <w:t>they</w:t>
      </w:r>
      <w:r w:rsidR="00891CF9">
        <w:rPr>
          <w:rFonts w:ascii="Arial" w:hAnsi="Arial" w:cs="Arial"/>
          <w:color w:val="000000"/>
          <w:sz w:val="21"/>
          <w:szCs w:val="21"/>
          <w:lang w:val="en-US"/>
        </w:rPr>
        <w:t xml:space="preserve"> could create difficulties </w:t>
      </w:r>
      <w:r w:rsidR="000D2263">
        <w:rPr>
          <w:rFonts w:ascii="Arial" w:hAnsi="Arial" w:cs="Arial"/>
          <w:color w:val="000000"/>
          <w:sz w:val="21"/>
          <w:szCs w:val="21"/>
          <w:lang w:val="en-US"/>
        </w:rPr>
        <w:t>for including your data on</w:t>
      </w:r>
      <w:r w:rsidR="004D6CF2">
        <w:rPr>
          <w:rFonts w:ascii="Arial" w:hAnsi="Arial" w:cs="Arial"/>
          <w:color w:val="000000"/>
          <w:sz w:val="21"/>
          <w:szCs w:val="21"/>
          <w:lang w:val="en-US"/>
        </w:rPr>
        <w:t xml:space="preserve"> the HCA database. </w:t>
      </w:r>
    </w:p>
    <w:p w14:paraId="7BBBF534" w14:textId="77777777" w:rsidR="00D738F2" w:rsidRDefault="00D738F2" w:rsidP="00D738F2">
      <w:pPr>
        <w:rPr>
          <w:rFonts w:ascii="Arial" w:hAnsi="Arial" w:cs="Arial"/>
          <w:color w:val="000000"/>
          <w:sz w:val="21"/>
          <w:szCs w:val="21"/>
          <w:lang w:val="en-US"/>
        </w:rPr>
      </w:pPr>
      <w:r>
        <w:rPr>
          <w:rFonts w:ascii="Arial" w:hAnsi="Arial" w:cs="Arial"/>
          <w:color w:val="000000"/>
          <w:sz w:val="21"/>
          <w:szCs w:val="21"/>
          <w:lang w:val="en-US"/>
        </w:rPr>
        <w:t xml:space="preserve">The HCA Ethics Toolkit includes a </w:t>
      </w:r>
      <w:r>
        <w:rPr>
          <w:rFonts w:ascii="Arial" w:hAnsi="Arial" w:cs="Arial"/>
          <w:b/>
          <w:bCs/>
          <w:color w:val="000000"/>
          <w:sz w:val="21"/>
          <w:szCs w:val="21"/>
          <w:lang w:val="en-US"/>
        </w:rPr>
        <w:t>Template Material/Data Agreement (MDTA)</w:t>
      </w:r>
      <w:r>
        <w:rPr>
          <w:rFonts w:ascii="Arial" w:hAnsi="Arial" w:cs="Arial"/>
          <w:color w:val="000000"/>
          <w:sz w:val="21"/>
          <w:szCs w:val="21"/>
          <w:lang w:val="en-US"/>
        </w:rPr>
        <w:t xml:space="preserve">. It is recommended that researchers and their institutions refer to this template in transferring materials and data between institutions prior to the upload of data to the HCA. </w:t>
      </w:r>
    </w:p>
    <w:p w14:paraId="3A4CBBAA" w14:textId="29D3B855" w:rsidR="00D738F2" w:rsidRPr="007E7E8E" w:rsidRDefault="00D738F2" w:rsidP="007E7E8E">
      <w:pPr>
        <w:rPr>
          <w:rFonts w:ascii="Arial" w:hAnsi="Arial" w:cs="Arial"/>
          <w:color w:val="000000"/>
          <w:sz w:val="21"/>
          <w:szCs w:val="21"/>
          <w:lang w:val="en-US"/>
        </w:rPr>
      </w:pPr>
      <w:r>
        <w:rPr>
          <w:rFonts w:ascii="Arial" w:hAnsi="Arial" w:cs="Arial"/>
          <w:color w:val="000000"/>
          <w:sz w:val="21"/>
          <w:szCs w:val="21"/>
          <w:lang w:val="en-US"/>
        </w:rPr>
        <w:t xml:space="preserve">The use of the </w:t>
      </w:r>
      <w:r w:rsidR="005A3DBC" w:rsidRPr="007E7E8E">
        <w:rPr>
          <w:rFonts w:ascii="Arial" w:hAnsi="Arial" w:cs="Arial"/>
          <w:color w:val="000000"/>
          <w:sz w:val="21"/>
          <w:szCs w:val="21"/>
          <w:lang w:val="en-US"/>
        </w:rPr>
        <w:t>Template MDTA</w:t>
      </w:r>
      <w:r w:rsidR="005A3DBC">
        <w:rPr>
          <w:rFonts w:ascii="Arial" w:hAnsi="Arial" w:cs="Arial"/>
          <w:b/>
          <w:bCs/>
          <w:color w:val="000000"/>
          <w:sz w:val="21"/>
          <w:szCs w:val="21"/>
          <w:lang w:val="en-US"/>
        </w:rPr>
        <w:t xml:space="preserve"> </w:t>
      </w:r>
      <w:r w:rsidR="005A3DBC">
        <w:rPr>
          <w:rFonts w:ascii="Arial" w:hAnsi="Arial" w:cs="Arial"/>
          <w:color w:val="000000"/>
          <w:sz w:val="21"/>
          <w:szCs w:val="21"/>
          <w:lang w:val="en-US"/>
        </w:rPr>
        <w:t xml:space="preserve">can ensure that any potential limitations on the use and transfer of biological materials or data are </w:t>
      </w:r>
      <w:r w:rsidR="000D2263">
        <w:rPr>
          <w:rFonts w:ascii="Arial" w:hAnsi="Arial" w:cs="Arial"/>
          <w:color w:val="000000"/>
          <w:sz w:val="21"/>
          <w:szCs w:val="21"/>
          <w:lang w:val="en-US"/>
        </w:rPr>
        <w:t>agreed to by</w:t>
      </w:r>
      <w:r w:rsidR="005A3DBC">
        <w:rPr>
          <w:rFonts w:ascii="Arial" w:hAnsi="Arial" w:cs="Arial"/>
          <w:color w:val="000000"/>
          <w:sz w:val="21"/>
          <w:szCs w:val="21"/>
          <w:lang w:val="en-US"/>
        </w:rPr>
        <w:t xml:space="preserve"> the recipients. Using the Template MDTA</w:t>
      </w:r>
      <w:r>
        <w:rPr>
          <w:rFonts w:ascii="Arial" w:hAnsi="Arial" w:cs="Arial"/>
          <w:b/>
          <w:bCs/>
          <w:color w:val="000000"/>
          <w:sz w:val="21"/>
          <w:szCs w:val="21"/>
          <w:lang w:val="en-US"/>
        </w:rPr>
        <w:t xml:space="preserve"> </w:t>
      </w:r>
      <w:r w:rsidR="005A3DBC">
        <w:rPr>
          <w:rFonts w:ascii="Arial" w:hAnsi="Arial" w:cs="Arial"/>
          <w:color w:val="000000"/>
          <w:sz w:val="21"/>
          <w:szCs w:val="21"/>
          <w:lang w:val="en-US"/>
        </w:rPr>
        <w:t xml:space="preserve">can also help to ensure that language that could preclude the upload of data to the HCA Data Coordination Platform is not accidentally integrated to a data transfer or data sharing agreement.  </w:t>
      </w:r>
    </w:p>
    <w:p w14:paraId="07745DD1" w14:textId="16DB7FB9" w:rsidR="003E0A13" w:rsidRDefault="00B302C7" w:rsidP="00B302C7">
      <w:pPr>
        <w:rPr>
          <w:rFonts w:ascii="Arial" w:hAnsi="Arial" w:cs="Arial"/>
          <w:color w:val="000000"/>
          <w:sz w:val="21"/>
          <w:szCs w:val="21"/>
          <w:lang w:val="en-US"/>
        </w:rPr>
      </w:pPr>
      <w:r>
        <w:rPr>
          <w:rFonts w:ascii="Arial" w:hAnsi="Arial" w:cs="Arial"/>
          <w:color w:val="000000"/>
          <w:sz w:val="21"/>
          <w:szCs w:val="21"/>
          <w:lang w:val="en-US"/>
        </w:rPr>
        <w:t xml:space="preserve">If you intend to share biological materials or data with another research institution </w:t>
      </w:r>
      <w:r w:rsidR="002101D4">
        <w:rPr>
          <w:rFonts w:ascii="Arial" w:hAnsi="Arial" w:cs="Arial"/>
          <w:color w:val="000000"/>
          <w:sz w:val="21"/>
          <w:szCs w:val="21"/>
          <w:lang w:val="en-US"/>
        </w:rPr>
        <w:t xml:space="preserve">prior to contributing it to the HCA database, it is recommended to discuss this transfer with the legal staff and Technology Transfer Office at your local institution. </w:t>
      </w:r>
    </w:p>
    <w:p w14:paraId="7DBFA628" w14:textId="40E755E3" w:rsidR="002101D4" w:rsidRDefault="002101D4" w:rsidP="00B302C7">
      <w:pPr>
        <w:rPr>
          <w:rFonts w:ascii="Arial" w:hAnsi="Arial" w:cs="Arial"/>
          <w:color w:val="000000"/>
          <w:sz w:val="21"/>
          <w:szCs w:val="21"/>
          <w:lang w:val="en-US"/>
        </w:rPr>
      </w:pPr>
      <w:r>
        <w:rPr>
          <w:rFonts w:ascii="Arial" w:hAnsi="Arial" w:cs="Arial"/>
          <w:color w:val="000000"/>
          <w:sz w:val="21"/>
          <w:szCs w:val="21"/>
          <w:lang w:val="en-US"/>
        </w:rPr>
        <w:t xml:space="preserve">Providing the legal staff and Technology Transfer Office at your local institution with access to the Template MDTA may help them in ensuring that your research data can easily be contributed to the HCA Database.  </w:t>
      </w:r>
    </w:p>
    <w:p w14:paraId="05D6C680" w14:textId="1E80EFEA" w:rsidR="00CB2008" w:rsidRPr="007E7E8E" w:rsidRDefault="00CB2008" w:rsidP="007E7E8E">
      <w:pPr>
        <w:rPr>
          <w:rFonts w:ascii="Arial" w:hAnsi="Arial" w:cs="Arial"/>
          <w:color w:val="000000"/>
          <w:sz w:val="21"/>
          <w:szCs w:val="21"/>
          <w:lang w:val="en-US"/>
        </w:rPr>
      </w:pPr>
      <w:r>
        <w:rPr>
          <w:rFonts w:ascii="Arial" w:hAnsi="Arial" w:cs="Arial"/>
          <w:color w:val="000000"/>
          <w:sz w:val="21"/>
          <w:szCs w:val="21"/>
          <w:lang w:val="en-US"/>
        </w:rPr>
        <w:t xml:space="preserve">The Template MDTA can be found on the HCA website. </w:t>
      </w:r>
    </w:p>
    <w:p w14:paraId="116915C2" w14:textId="2A90706E" w:rsidR="003E0A13" w:rsidRPr="007E7E8E" w:rsidRDefault="003E0A13" w:rsidP="007E7E8E">
      <w:pPr>
        <w:rPr>
          <w:rFonts w:ascii="Arial" w:hAnsi="Arial" w:cs="Arial"/>
          <w:b/>
          <w:bCs/>
          <w:color w:val="000000"/>
          <w:sz w:val="21"/>
          <w:szCs w:val="21"/>
          <w:lang w:val="en-US"/>
        </w:rPr>
      </w:pPr>
    </w:p>
    <w:p w14:paraId="51F1C9C3" w14:textId="77777777" w:rsidR="004D6CF2" w:rsidRPr="007E7E8E" w:rsidRDefault="004D6CF2" w:rsidP="007E7E8E">
      <w:pPr>
        <w:pStyle w:val="ListParagraph"/>
        <w:rPr>
          <w:rFonts w:ascii="Arial" w:hAnsi="Arial" w:cs="Arial"/>
          <w:color w:val="000000"/>
          <w:sz w:val="21"/>
          <w:szCs w:val="21"/>
          <w:lang w:val="en-US"/>
        </w:rPr>
      </w:pPr>
    </w:p>
    <w:p w14:paraId="24F7CFF6" w14:textId="77777777" w:rsidR="004D6CF2" w:rsidRPr="007E7E8E" w:rsidRDefault="004D6CF2">
      <w:pPr>
        <w:rPr>
          <w:rFonts w:ascii="Arial" w:hAnsi="Arial" w:cs="Arial"/>
          <w:color w:val="000000"/>
          <w:sz w:val="21"/>
          <w:szCs w:val="21"/>
          <w:lang w:val="en-US"/>
        </w:rPr>
      </w:pPr>
    </w:p>
    <w:p w14:paraId="6866AEA9" w14:textId="4D96FFFC" w:rsidR="003821E4" w:rsidRPr="003821E4" w:rsidRDefault="003821E4" w:rsidP="008146F3">
      <w:pPr>
        <w:rPr>
          <w:rFonts w:ascii="Arial" w:hAnsi="Arial" w:cs="Arial"/>
          <w:color w:val="000000"/>
          <w:sz w:val="21"/>
          <w:szCs w:val="21"/>
          <w:lang w:val="en-US"/>
        </w:rPr>
      </w:pPr>
    </w:p>
    <w:sectPr w:rsidR="003821E4" w:rsidRPr="003821E4" w:rsidSect="00FE3F54">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44FC" w14:textId="77777777" w:rsidR="00FC39AF" w:rsidRDefault="00FC39AF" w:rsidP="009D10FD">
      <w:pPr>
        <w:spacing w:after="0" w:line="240" w:lineRule="auto"/>
      </w:pPr>
      <w:r>
        <w:separator/>
      </w:r>
    </w:p>
  </w:endnote>
  <w:endnote w:type="continuationSeparator" w:id="0">
    <w:p w14:paraId="204B284C" w14:textId="77777777" w:rsidR="00FC39AF" w:rsidRDefault="00FC39AF" w:rsidP="009D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37C9" w14:textId="77777777" w:rsidR="00FA7376" w:rsidRDefault="004E2266" w:rsidP="00FA7376">
    <w:pPr>
      <w:pStyle w:val="Footer"/>
      <w:jc w:val="right"/>
    </w:pPr>
    <w:r>
      <w:tab/>
    </w:r>
    <w:r>
      <w:tab/>
    </w:r>
  </w:p>
  <w:p w14:paraId="769A3EEB" w14:textId="77777777" w:rsidR="004E2266" w:rsidRPr="003343EA" w:rsidRDefault="004E226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F3B5" w14:textId="77777777" w:rsidR="00FC39AF" w:rsidRDefault="00FC39AF" w:rsidP="009D10FD">
      <w:pPr>
        <w:spacing w:after="0" w:line="240" w:lineRule="auto"/>
      </w:pPr>
      <w:r>
        <w:separator/>
      </w:r>
    </w:p>
  </w:footnote>
  <w:footnote w:type="continuationSeparator" w:id="0">
    <w:p w14:paraId="50107D9E" w14:textId="77777777" w:rsidR="00FC39AF" w:rsidRDefault="00FC39AF" w:rsidP="009D1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042345"/>
      <w:docPartObj>
        <w:docPartGallery w:val="Page Numbers (Top of Page)"/>
        <w:docPartUnique/>
      </w:docPartObj>
    </w:sdtPr>
    <w:sdtEndPr>
      <w:rPr>
        <w:rFonts w:ascii="Times New Roman" w:hAnsi="Times New Roman" w:cs="Times New Roman"/>
        <w:noProof/>
      </w:rPr>
    </w:sdtEndPr>
    <w:sdtContent>
      <w:p w14:paraId="77DF20AC" w14:textId="193680CC" w:rsidR="00667565" w:rsidRPr="005F6514" w:rsidRDefault="001B008A">
        <w:pPr>
          <w:pStyle w:val="Header"/>
          <w:jc w:val="right"/>
          <w:rPr>
            <w:rFonts w:ascii="Times New Roman" w:hAnsi="Times New Roman" w:cs="Times New Roman"/>
          </w:rPr>
        </w:pPr>
        <w:r>
          <w:rPr>
            <w:rFonts w:ascii="Times New Roman" w:hAnsi="Times New Roman" w:cs="Times New Roman"/>
          </w:rPr>
          <w:t>Ethics Working Group</w:t>
        </w:r>
        <w:r w:rsidR="00B815AD">
          <w:tab/>
        </w:r>
        <w:r w:rsidR="00B815AD">
          <w:tab/>
        </w:r>
        <w:r w:rsidR="00667565" w:rsidRPr="005F6514">
          <w:rPr>
            <w:rFonts w:ascii="Times New Roman" w:hAnsi="Times New Roman" w:cs="Times New Roman"/>
          </w:rPr>
          <w:fldChar w:fldCharType="begin"/>
        </w:r>
        <w:r w:rsidR="00667565" w:rsidRPr="005F6514">
          <w:rPr>
            <w:rFonts w:ascii="Times New Roman" w:hAnsi="Times New Roman" w:cs="Times New Roman"/>
          </w:rPr>
          <w:instrText xml:space="preserve"> PAGE   \* MERGEFORMAT </w:instrText>
        </w:r>
        <w:r w:rsidR="00667565" w:rsidRPr="005F6514">
          <w:rPr>
            <w:rFonts w:ascii="Times New Roman" w:hAnsi="Times New Roman" w:cs="Times New Roman"/>
          </w:rPr>
          <w:fldChar w:fldCharType="separate"/>
        </w:r>
        <w:r w:rsidR="00667565" w:rsidRPr="005F6514">
          <w:rPr>
            <w:rFonts w:ascii="Times New Roman" w:hAnsi="Times New Roman" w:cs="Times New Roman"/>
            <w:noProof/>
          </w:rPr>
          <w:t>2</w:t>
        </w:r>
        <w:r w:rsidR="00667565" w:rsidRPr="005F6514">
          <w:rPr>
            <w:rFonts w:ascii="Times New Roman" w:hAnsi="Times New Roman" w:cs="Times New Roman"/>
            <w:noProof/>
          </w:rPr>
          <w:fldChar w:fldCharType="end"/>
        </w:r>
      </w:p>
    </w:sdtContent>
  </w:sdt>
  <w:p w14:paraId="4CE1755D" w14:textId="01C7BF38" w:rsidR="00667565" w:rsidRDefault="001B008A">
    <w:pPr>
      <w:pStyle w:val="Header"/>
    </w:pPr>
    <w:r>
      <w:t xml:space="preserve">Version </w:t>
    </w:r>
    <w:r w:rsidR="000873EC">
      <w:t>8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284"/>
    <w:multiLevelType w:val="hybridMultilevel"/>
    <w:tmpl w:val="990E5432"/>
    <w:lvl w:ilvl="0" w:tplc="10090001">
      <w:start w:val="1"/>
      <w:numFmt w:val="bullet"/>
      <w:lvlText w:val=""/>
      <w:lvlJc w:val="left"/>
      <w:pPr>
        <w:ind w:left="1139" w:hanging="360"/>
      </w:pPr>
      <w:rPr>
        <w:rFonts w:ascii="Symbol" w:hAnsi="Symbol" w:hint="default"/>
      </w:rPr>
    </w:lvl>
    <w:lvl w:ilvl="1" w:tplc="10090003" w:tentative="1">
      <w:start w:val="1"/>
      <w:numFmt w:val="bullet"/>
      <w:lvlText w:val="o"/>
      <w:lvlJc w:val="left"/>
      <w:pPr>
        <w:ind w:left="1859" w:hanging="360"/>
      </w:pPr>
      <w:rPr>
        <w:rFonts w:ascii="Courier New" w:hAnsi="Courier New" w:cs="Courier New" w:hint="default"/>
      </w:rPr>
    </w:lvl>
    <w:lvl w:ilvl="2" w:tplc="10090005" w:tentative="1">
      <w:start w:val="1"/>
      <w:numFmt w:val="bullet"/>
      <w:lvlText w:val=""/>
      <w:lvlJc w:val="left"/>
      <w:pPr>
        <w:ind w:left="2579" w:hanging="360"/>
      </w:pPr>
      <w:rPr>
        <w:rFonts w:ascii="Wingdings" w:hAnsi="Wingdings" w:hint="default"/>
      </w:rPr>
    </w:lvl>
    <w:lvl w:ilvl="3" w:tplc="10090001" w:tentative="1">
      <w:start w:val="1"/>
      <w:numFmt w:val="bullet"/>
      <w:lvlText w:val=""/>
      <w:lvlJc w:val="left"/>
      <w:pPr>
        <w:ind w:left="3299" w:hanging="360"/>
      </w:pPr>
      <w:rPr>
        <w:rFonts w:ascii="Symbol" w:hAnsi="Symbol" w:hint="default"/>
      </w:rPr>
    </w:lvl>
    <w:lvl w:ilvl="4" w:tplc="10090003" w:tentative="1">
      <w:start w:val="1"/>
      <w:numFmt w:val="bullet"/>
      <w:lvlText w:val="o"/>
      <w:lvlJc w:val="left"/>
      <w:pPr>
        <w:ind w:left="4019" w:hanging="360"/>
      </w:pPr>
      <w:rPr>
        <w:rFonts w:ascii="Courier New" w:hAnsi="Courier New" w:cs="Courier New" w:hint="default"/>
      </w:rPr>
    </w:lvl>
    <w:lvl w:ilvl="5" w:tplc="10090005" w:tentative="1">
      <w:start w:val="1"/>
      <w:numFmt w:val="bullet"/>
      <w:lvlText w:val=""/>
      <w:lvlJc w:val="left"/>
      <w:pPr>
        <w:ind w:left="4739" w:hanging="360"/>
      </w:pPr>
      <w:rPr>
        <w:rFonts w:ascii="Wingdings" w:hAnsi="Wingdings" w:hint="default"/>
      </w:rPr>
    </w:lvl>
    <w:lvl w:ilvl="6" w:tplc="10090001" w:tentative="1">
      <w:start w:val="1"/>
      <w:numFmt w:val="bullet"/>
      <w:lvlText w:val=""/>
      <w:lvlJc w:val="left"/>
      <w:pPr>
        <w:ind w:left="5459" w:hanging="360"/>
      </w:pPr>
      <w:rPr>
        <w:rFonts w:ascii="Symbol" w:hAnsi="Symbol" w:hint="default"/>
      </w:rPr>
    </w:lvl>
    <w:lvl w:ilvl="7" w:tplc="10090003" w:tentative="1">
      <w:start w:val="1"/>
      <w:numFmt w:val="bullet"/>
      <w:lvlText w:val="o"/>
      <w:lvlJc w:val="left"/>
      <w:pPr>
        <w:ind w:left="6179" w:hanging="360"/>
      </w:pPr>
      <w:rPr>
        <w:rFonts w:ascii="Courier New" w:hAnsi="Courier New" w:cs="Courier New" w:hint="default"/>
      </w:rPr>
    </w:lvl>
    <w:lvl w:ilvl="8" w:tplc="10090005" w:tentative="1">
      <w:start w:val="1"/>
      <w:numFmt w:val="bullet"/>
      <w:lvlText w:val=""/>
      <w:lvlJc w:val="left"/>
      <w:pPr>
        <w:ind w:left="6899" w:hanging="360"/>
      </w:pPr>
      <w:rPr>
        <w:rFonts w:ascii="Wingdings" w:hAnsi="Wingdings" w:hint="default"/>
      </w:rPr>
    </w:lvl>
  </w:abstractNum>
  <w:abstractNum w:abstractNumId="1" w15:restartNumberingAfterBreak="0">
    <w:nsid w:val="0604711E"/>
    <w:multiLevelType w:val="hybridMultilevel"/>
    <w:tmpl w:val="ADA4F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576E86"/>
    <w:multiLevelType w:val="hybridMultilevel"/>
    <w:tmpl w:val="A810DF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0829DD"/>
    <w:multiLevelType w:val="hybridMultilevel"/>
    <w:tmpl w:val="8D662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1D3DE6"/>
    <w:multiLevelType w:val="hybridMultilevel"/>
    <w:tmpl w:val="E61ECB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276742"/>
    <w:multiLevelType w:val="hybridMultilevel"/>
    <w:tmpl w:val="2926173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6215882"/>
    <w:multiLevelType w:val="hybridMultilevel"/>
    <w:tmpl w:val="65FE60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A904AAF"/>
    <w:multiLevelType w:val="hybridMultilevel"/>
    <w:tmpl w:val="BF862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D642863"/>
    <w:multiLevelType w:val="hybridMultilevel"/>
    <w:tmpl w:val="25F8F5C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525D0E62"/>
    <w:multiLevelType w:val="hybridMultilevel"/>
    <w:tmpl w:val="EDA8D298"/>
    <w:lvl w:ilvl="0" w:tplc="10090001">
      <w:start w:val="1"/>
      <w:numFmt w:val="bullet"/>
      <w:lvlText w:val=""/>
      <w:lvlJc w:val="left"/>
      <w:pPr>
        <w:ind w:left="1144" w:hanging="360"/>
      </w:pPr>
      <w:rPr>
        <w:rFonts w:ascii="Symbol" w:hAnsi="Symbol" w:hint="default"/>
      </w:rPr>
    </w:lvl>
    <w:lvl w:ilvl="1" w:tplc="10090003" w:tentative="1">
      <w:start w:val="1"/>
      <w:numFmt w:val="bullet"/>
      <w:lvlText w:val="o"/>
      <w:lvlJc w:val="left"/>
      <w:pPr>
        <w:ind w:left="1864" w:hanging="360"/>
      </w:pPr>
      <w:rPr>
        <w:rFonts w:ascii="Courier New" w:hAnsi="Courier New" w:cs="Courier New" w:hint="default"/>
      </w:rPr>
    </w:lvl>
    <w:lvl w:ilvl="2" w:tplc="10090005" w:tentative="1">
      <w:start w:val="1"/>
      <w:numFmt w:val="bullet"/>
      <w:lvlText w:val=""/>
      <w:lvlJc w:val="left"/>
      <w:pPr>
        <w:ind w:left="2584" w:hanging="360"/>
      </w:pPr>
      <w:rPr>
        <w:rFonts w:ascii="Wingdings" w:hAnsi="Wingdings" w:hint="default"/>
      </w:rPr>
    </w:lvl>
    <w:lvl w:ilvl="3" w:tplc="10090001" w:tentative="1">
      <w:start w:val="1"/>
      <w:numFmt w:val="bullet"/>
      <w:lvlText w:val=""/>
      <w:lvlJc w:val="left"/>
      <w:pPr>
        <w:ind w:left="3304" w:hanging="360"/>
      </w:pPr>
      <w:rPr>
        <w:rFonts w:ascii="Symbol" w:hAnsi="Symbol" w:hint="default"/>
      </w:rPr>
    </w:lvl>
    <w:lvl w:ilvl="4" w:tplc="10090003" w:tentative="1">
      <w:start w:val="1"/>
      <w:numFmt w:val="bullet"/>
      <w:lvlText w:val="o"/>
      <w:lvlJc w:val="left"/>
      <w:pPr>
        <w:ind w:left="4024" w:hanging="360"/>
      </w:pPr>
      <w:rPr>
        <w:rFonts w:ascii="Courier New" w:hAnsi="Courier New" w:cs="Courier New" w:hint="default"/>
      </w:rPr>
    </w:lvl>
    <w:lvl w:ilvl="5" w:tplc="10090005" w:tentative="1">
      <w:start w:val="1"/>
      <w:numFmt w:val="bullet"/>
      <w:lvlText w:val=""/>
      <w:lvlJc w:val="left"/>
      <w:pPr>
        <w:ind w:left="4744" w:hanging="360"/>
      </w:pPr>
      <w:rPr>
        <w:rFonts w:ascii="Wingdings" w:hAnsi="Wingdings" w:hint="default"/>
      </w:rPr>
    </w:lvl>
    <w:lvl w:ilvl="6" w:tplc="10090001" w:tentative="1">
      <w:start w:val="1"/>
      <w:numFmt w:val="bullet"/>
      <w:lvlText w:val=""/>
      <w:lvlJc w:val="left"/>
      <w:pPr>
        <w:ind w:left="5464" w:hanging="360"/>
      </w:pPr>
      <w:rPr>
        <w:rFonts w:ascii="Symbol" w:hAnsi="Symbol" w:hint="default"/>
      </w:rPr>
    </w:lvl>
    <w:lvl w:ilvl="7" w:tplc="10090003" w:tentative="1">
      <w:start w:val="1"/>
      <w:numFmt w:val="bullet"/>
      <w:lvlText w:val="o"/>
      <w:lvlJc w:val="left"/>
      <w:pPr>
        <w:ind w:left="6184" w:hanging="360"/>
      </w:pPr>
      <w:rPr>
        <w:rFonts w:ascii="Courier New" w:hAnsi="Courier New" w:cs="Courier New" w:hint="default"/>
      </w:rPr>
    </w:lvl>
    <w:lvl w:ilvl="8" w:tplc="10090005" w:tentative="1">
      <w:start w:val="1"/>
      <w:numFmt w:val="bullet"/>
      <w:lvlText w:val=""/>
      <w:lvlJc w:val="left"/>
      <w:pPr>
        <w:ind w:left="6904" w:hanging="360"/>
      </w:pPr>
      <w:rPr>
        <w:rFonts w:ascii="Wingdings" w:hAnsi="Wingdings" w:hint="default"/>
      </w:rPr>
    </w:lvl>
  </w:abstractNum>
  <w:abstractNum w:abstractNumId="10" w15:restartNumberingAfterBreak="0">
    <w:nsid w:val="531518E5"/>
    <w:multiLevelType w:val="multilevel"/>
    <w:tmpl w:val="7034E33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6667AA"/>
    <w:multiLevelType w:val="hybridMultilevel"/>
    <w:tmpl w:val="453ED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B9B79DC"/>
    <w:multiLevelType w:val="hybridMultilevel"/>
    <w:tmpl w:val="C6EC06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5D83E4B"/>
    <w:multiLevelType w:val="hybridMultilevel"/>
    <w:tmpl w:val="DA3E22F0"/>
    <w:lvl w:ilvl="0" w:tplc="A8CACC6C">
      <w:start w:val="1"/>
      <w:numFmt w:val="upperRoman"/>
      <w:lvlText w:val="%1."/>
      <w:lvlJc w:val="left"/>
      <w:pPr>
        <w:ind w:left="1080" w:hanging="72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92959A1"/>
    <w:multiLevelType w:val="hybridMultilevel"/>
    <w:tmpl w:val="26F879D4"/>
    <w:lvl w:ilvl="0" w:tplc="60B45046">
      <w:start w:val="1"/>
      <w:numFmt w:val="decimal"/>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BA54479"/>
    <w:multiLevelType w:val="hybridMultilevel"/>
    <w:tmpl w:val="45785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D8F366A"/>
    <w:multiLevelType w:val="hybridMultilevel"/>
    <w:tmpl w:val="5FE08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5637886">
    <w:abstractNumId w:val="7"/>
  </w:num>
  <w:num w:numId="2" w16cid:durableId="40442086">
    <w:abstractNumId w:val="16"/>
  </w:num>
  <w:num w:numId="3" w16cid:durableId="908492540">
    <w:abstractNumId w:val="14"/>
  </w:num>
  <w:num w:numId="4" w16cid:durableId="1260412296">
    <w:abstractNumId w:val="10"/>
  </w:num>
  <w:num w:numId="5" w16cid:durableId="702554819">
    <w:abstractNumId w:val="5"/>
  </w:num>
  <w:num w:numId="6" w16cid:durableId="1738477221">
    <w:abstractNumId w:val="8"/>
  </w:num>
  <w:num w:numId="7" w16cid:durableId="1532837068">
    <w:abstractNumId w:val="12"/>
  </w:num>
  <w:num w:numId="8" w16cid:durableId="557857215">
    <w:abstractNumId w:val="15"/>
  </w:num>
  <w:num w:numId="9" w16cid:durableId="1821385149">
    <w:abstractNumId w:val="6"/>
  </w:num>
  <w:num w:numId="10" w16cid:durableId="1407992848">
    <w:abstractNumId w:val="0"/>
  </w:num>
  <w:num w:numId="11" w16cid:durableId="392388907">
    <w:abstractNumId w:val="11"/>
  </w:num>
  <w:num w:numId="12" w16cid:durableId="1168473343">
    <w:abstractNumId w:val="2"/>
  </w:num>
  <w:num w:numId="13" w16cid:durableId="1679502136">
    <w:abstractNumId w:val="4"/>
  </w:num>
  <w:num w:numId="14" w16cid:durableId="788863282">
    <w:abstractNumId w:val="13"/>
  </w:num>
  <w:num w:numId="15" w16cid:durableId="1913420131">
    <w:abstractNumId w:val="9"/>
  </w:num>
  <w:num w:numId="16" w16cid:durableId="662469152">
    <w:abstractNumId w:val="1"/>
  </w:num>
  <w:num w:numId="17" w16cid:durableId="1325890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AB"/>
    <w:rsid w:val="00002A14"/>
    <w:rsid w:val="00005839"/>
    <w:rsid w:val="00016EE1"/>
    <w:rsid w:val="0002293F"/>
    <w:rsid w:val="00033043"/>
    <w:rsid w:val="000711EF"/>
    <w:rsid w:val="000873EC"/>
    <w:rsid w:val="000C1CE8"/>
    <w:rsid w:val="000C25F5"/>
    <w:rsid w:val="000D2263"/>
    <w:rsid w:val="000D2C8C"/>
    <w:rsid w:val="000E2666"/>
    <w:rsid w:val="000F112B"/>
    <w:rsid w:val="00100454"/>
    <w:rsid w:val="0010651A"/>
    <w:rsid w:val="00114596"/>
    <w:rsid w:val="00124032"/>
    <w:rsid w:val="001259A9"/>
    <w:rsid w:val="00130C73"/>
    <w:rsid w:val="001423A6"/>
    <w:rsid w:val="001518B1"/>
    <w:rsid w:val="00180D1F"/>
    <w:rsid w:val="001916DF"/>
    <w:rsid w:val="00193CDB"/>
    <w:rsid w:val="001960B0"/>
    <w:rsid w:val="001A010A"/>
    <w:rsid w:val="001A31EA"/>
    <w:rsid w:val="001B008A"/>
    <w:rsid w:val="001C0CB8"/>
    <w:rsid w:val="001C0FDB"/>
    <w:rsid w:val="001F2B2C"/>
    <w:rsid w:val="002101D4"/>
    <w:rsid w:val="00211DE9"/>
    <w:rsid w:val="002164C7"/>
    <w:rsid w:val="002402E2"/>
    <w:rsid w:val="00247C59"/>
    <w:rsid w:val="0025476F"/>
    <w:rsid w:val="00266DCB"/>
    <w:rsid w:val="00283C6B"/>
    <w:rsid w:val="00291159"/>
    <w:rsid w:val="00292978"/>
    <w:rsid w:val="0029434D"/>
    <w:rsid w:val="002A26E3"/>
    <w:rsid w:val="002B4413"/>
    <w:rsid w:val="002C0D44"/>
    <w:rsid w:val="002C2DC5"/>
    <w:rsid w:val="002C65CE"/>
    <w:rsid w:val="002E05C8"/>
    <w:rsid w:val="002E79CB"/>
    <w:rsid w:val="003034C3"/>
    <w:rsid w:val="0031231B"/>
    <w:rsid w:val="00323899"/>
    <w:rsid w:val="003322EE"/>
    <w:rsid w:val="003343EA"/>
    <w:rsid w:val="00335B94"/>
    <w:rsid w:val="00342AEA"/>
    <w:rsid w:val="00345489"/>
    <w:rsid w:val="00352CAB"/>
    <w:rsid w:val="00353C36"/>
    <w:rsid w:val="003821E4"/>
    <w:rsid w:val="003E0A13"/>
    <w:rsid w:val="003F4AE0"/>
    <w:rsid w:val="003F5A95"/>
    <w:rsid w:val="004005CE"/>
    <w:rsid w:val="004256CB"/>
    <w:rsid w:val="0043389A"/>
    <w:rsid w:val="00434910"/>
    <w:rsid w:val="00443285"/>
    <w:rsid w:val="00462F96"/>
    <w:rsid w:val="004A78AB"/>
    <w:rsid w:val="004B2070"/>
    <w:rsid w:val="004D6CF2"/>
    <w:rsid w:val="004E2266"/>
    <w:rsid w:val="004E375C"/>
    <w:rsid w:val="004E638C"/>
    <w:rsid w:val="00503A2F"/>
    <w:rsid w:val="0050683A"/>
    <w:rsid w:val="00513988"/>
    <w:rsid w:val="00524281"/>
    <w:rsid w:val="005269B6"/>
    <w:rsid w:val="00557DC1"/>
    <w:rsid w:val="00582E60"/>
    <w:rsid w:val="005A3DBC"/>
    <w:rsid w:val="005A74C1"/>
    <w:rsid w:val="005B62D3"/>
    <w:rsid w:val="005C3EC4"/>
    <w:rsid w:val="005F49C1"/>
    <w:rsid w:val="005F6514"/>
    <w:rsid w:val="005F6891"/>
    <w:rsid w:val="006066EB"/>
    <w:rsid w:val="0061132C"/>
    <w:rsid w:val="00612A4D"/>
    <w:rsid w:val="006142FD"/>
    <w:rsid w:val="00616E79"/>
    <w:rsid w:val="006202DC"/>
    <w:rsid w:val="00621DCF"/>
    <w:rsid w:val="00653CD3"/>
    <w:rsid w:val="00656756"/>
    <w:rsid w:val="00662583"/>
    <w:rsid w:val="006631CE"/>
    <w:rsid w:val="00667565"/>
    <w:rsid w:val="006734F7"/>
    <w:rsid w:val="0068699A"/>
    <w:rsid w:val="00690599"/>
    <w:rsid w:val="006A0721"/>
    <w:rsid w:val="006F0AEB"/>
    <w:rsid w:val="00701559"/>
    <w:rsid w:val="00702808"/>
    <w:rsid w:val="00723768"/>
    <w:rsid w:val="00724FF0"/>
    <w:rsid w:val="00752057"/>
    <w:rsid w:val="00761381"/>
    <w:rsid w:val="00766094"/>
    <w:rsid w:val="007703FC"/>
    <w:rsid w:val="00773F38"/>
    <w:rsid w:val="00776CC4"/>
    <w:rsid w:val="007873AB"/>
    <w:rsid w:val="007904EB"/>
    <w:rsid w:val="0079386D"/>
    <w:rsid w:val="007A1AD5"/>
    <w:rsid w:val="007B5C9E"/>
    <w:rsid w:val="007B6DDC"/>
    <w:rsid w:val="007C329C"/>
    <w:rsid w:val="007D1217"/>
    <w:rsid w:val="007D222C"/>
    <w:rsid w:val="007D4636"/>
    <w:rsid w:val="007D5124"/>
    <w:rsid w:val="007E1DB4"/>
    <w:rsid w:val="007E5B04"/>
    <w:rsid w:val="007E7E8E"/>
    <w:rsid w:val="007F05F4"/>
    <w:rsid w:val="007F0968"/>
    <w:rsid w:val="007F712F"/>
    <w:rsid w:val="008146F3"/>
    <w:rsid w:val="0081707E"/>
    <w:rsid w:val="00817EC3"/>
    <w:rsid w:val="00822C59"/>
    <w:rsid w:val="0082309D"/>
    <w:rsid w:val="00823144"/>
    <w:rsid w:val="008250F4"/>
    <w:rsid w:val="008258F9"/>
    <w:rsid w:val="00841D28"/>
    <w:rsid w:val="00861F9B"/>
    <w:rsid w:val="008627B4"/>
    <w:rsid w:val="00864F4D"/>
    <w:rsid w:val="008654C5"/>
    <w:rsid w:val="008861F8"/>
    <w:rsid w:val="00890881"/>
    <w:rsid w:val="00891CF9"/>
    <w:rsid w:val="008A02A7"/>
    <w:rsid w:val="008A55CA"/>
    <w:rsid w:val="008A78CF"/>
    <w:rsid w:val="008B7C09"/>
    <w:rsid w:val="008C7386"/>
    <w:rsid w:val="008D1A8B"/>
    <w:rsid w:val="008D22BE"/>
    <w:rsid w:val="008D4CD5"/>
    <w:rsid w:val="008E0EF6"/>
    <w:rsid w:val="008E3ADC"/>
    <w:rsid w:val="008E67A8"/>
    <w:rsid w:val="008E79D1"/>
    <w:rsid w:val="008F6010"/>
    <w:rsid w:val="009220FD"/>
    <w:rsid w:val="00926839"/>
    <w:rsid w:val="009507D7"/>
    <w:rsid w:val="00952677"/>
    <w:rsid w:val="00964467"/>
    <w:rsid w:val="00971A40"/>
    <w:rsid w:val="00974B07"/>
    <w:rsid w:val="00975FF2"/>
    <w:rsid w:val="0098607E"/>
    <w:rsid w:val="00997EEB"/>
    <w:rsid w:val="009A4ACD"/>
    <w:rsid w:val="009C377D"/>
    <w:rsid w:val="009C3E87"/>
    <w:rsid w:val="009D10FD"/>
    <w:rsid w:val="009E12E5"/>
    <w:rsid w:val="009F6182"/>
    <w:rsid w:val="00A02CD7"/>
    <w:rsid w:val="00A03384"/>
    <w:rsid w:val="00A13EA0"/>
    <w:rsid w:val="00A15584"/>
    <w:rsid w:val="00A1755E"/>
    <w:rsid w:val="00A304F8"/>
    <w:rsid w:val="00A350DA"/>
    <w:rsid w:val="00A36A2C"/>
    <w:rsid w:val="00A4289E"/>
    <w:rsid w:val="00A556FF"/>
    <w:rsid w:val="00A85A1B"/>
    <w:rsid w:val="00A87FF2"/>
    <w:rsid w:val="00A959DC"/>
    <w:rsid w:val="00AB7F05"/>
    <w:rsid w:val="00AC51EB"/>
    <w:rsid w:val="00AE2D64"/>
    <w:rsid w:val="00AF6A4F"/>
    <w:rsid w:val="00B27BB5"/>
    <w:rsid w:val="00B302C7"/>
    <w:rsid w:val="00B31FAA"/>
    <w:rsid w:val="00B73BBC"/>
    <w:rsid w:val="00B815AD"/>
    <w:rsid w:val="00BB0F31"/>
    <w:rsid w:val="00BC4E71"/>
    <w:rsid w:val="00BF4EC7"/>
    <w:rsid w:val="00C04C12"/>
    <w:rsid w:val="00C06A3D"/>
    <w:rsid w:val="00C14DFC"/>
    <w:rsid w:val="00C22E75"/>
    <w:rsid w:val="00C24303"/>
    <w:rsid w:val="00C25732"/>
    <w:rsid w:val="00C3353C"/>
    <w:rsid w:val="00C3597D"/>
    <w:rsid w:val="00C527E0"/>
    <w:rsid w:val="00C56734"/>
    <w:rsid w:val="00C63B35"/>
    <w:rsid w:val="00CA7EC5"/>
    <w:rsid w:val="00CB2008"/>
    <w:rsid w:val="00CC06B1"/>
    <w:rsid w:val="00CC3AA7"/>
    <w:rsid w:val="00CC51CD"/>
    <w:rsid w:val="00CC6052"/>
    <w:rsid w:val="00CE23E1"/>
    <w:rsid w:val="00CF25D9"/>
    <w:rsid w:val="00D06DC5"/>
    <w:rsid w:val="00D0730B"/>
    <w:rsid w:val="00D324FB"/>
    <w:rsid w:val="00D40934"/>
    <w:rsid w:val="00D45C67"/>
    <w:rsid w:val="00D738F2"/>
    <w:rsid w:val="00D93096"/>
    <w:rsid w:val="00DA11CF"/>
    <w:rsid w:val="00DC2756"/>
    <w:rsid w:val="00DC60D3"/>
    <w:rsid w:val="00DE0228"/>
    <w:rsid w:val="00DE2AE9"/>
    <w:rsid w:val="00DE4EA7"/>
    <w:rsid w:val="00DF3C9D"/>
    <w:rsid w:val="00DF5DED"/>
    <w:rsid w:val="00DF6A7A"/>
    <w:rsid w:val="00E10C4F"/>
    <w:rsid w:val="00E20E0E"/>
    <w:rsid w:val="00E27603"/>
    <w:rsid w:val="00E35B0E"/>
    <w:rsid w:val="00E6159A"/>
    <w:rsid w:val="00E63FE7"/>
    <w:rsid w:val="00E65A26"/>
    <w:rsid w:val="00E92732"/>
    <w:rsid w:val="00EB6316"/>
    <w:rsid w:val="00EC5486"/>
    <w:rsid w:val="00ED305E"/>
    <w:rsid w:val="00EE22CE"/>
    <w:rsid w:val="00EE76AA"/>
    <w:rsid w:val="00EF1245"/>
    <w:rsid w:val="00EF6399"/>
    <w:rsid w:val="00F211F1"/>
    <w:rsid w:val="00F33AD0"/>
    <w:rsid w:val="00F40DD6"/>
    <w:rsid w:val="00F501D1"/>
    <w:rsid w:val="00F522A2"/>
    <w:rsid w:val="00F52841"/>
    <w:rsid w:val="00F5308F"/>
    <w:rsid w:val="00F80955"/>
    <w:rsid w:val="00F8659B"/>
    <w:rsid w:val="00F87898"/>
    <w:rsid w:val="00F91B50"/>
    <w:rsid w:val="00F95C53"/>
    <w:rsid w:val="00FA0584"/>
    <w:rsid w:val="00FA7376"/>
    <w:rsid w:val="00FC1878"/>
    <w:rsid w:val="00FC39AF"/>
    <w:rsid w:val="00FD090E"/>
    <w:rsid w:val="00FD23F5"/>
    <w:rsid w:val="00FE3F5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96943"/>
  <w15:chartTrackingRefBased/>
  <w15:docId w15:val="{46849942-D2C1-4D95-AA6A-FD4CED12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FD"/>
  </w:style>
  <w:style w:type="paragraph" w:styleId="Footer">
    <w:name w:val="footer"/>
    <w:basedOn w:val="Normal"/>
    <w:link w:val="FooterChar"/>
    <w:uiPriority w:val="99"/>
    <w:unhideWhenUsed/>
    <w:rsid w:val="009D1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FD"/>
  </w:style>
  <w:style w:type="paragraph" w:styleId="ListParagraph">
    <w:name w:val="List Paragraph"/>
    <w:basedOn w:val="Normal"/>
    <w:uiPriority w:val="34"/>
    <w:qFormat/>
    <w:rsid w:val="00E6159A"/>
    <w:pPr>
      <w:ind w:left="720"/>
      <w:contextualSpacing/>
    </w:pPr>
  </w:style>
  <w:style w:type="character" w:customStyle="1" w:styleId="normaltextrun">
    <w:name w:val="normaltextrun"/>
    <w:basedOn w:val="DefaultParagraphFont"/>
    <w:rsid w:val="002C2DC5"/>
  </w:style>
  <w:style w:type="paragraph" w:styleId="BalloonText">
    <w:name w:val="Balloon Text"/>
    <w:basedOn w:val="Normal"/>
    <w:link w:val="BalloonTextChar"/>
    <w:uiPriority w:val="99"/>
    <w:semiHidden/>
    <w:unhideWhenUsed/>
    <w:rsid w:val="00606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6EB"/>
    <w:rPr>
      <w:rFonts w:ascii="Segoe UI" w:hAnsi="Segoe UI" w:cs="Segoe UI"/>
      <w:sz w:val="18"/>
      <w:szCs w:val="18"/>
    </w:rPr>
  </w:style>
  <w:style w:type="paragraph" w:customStyle="1" w:styleId="paragraph">
    <w:name w:val="paragraph"/>
    <w:basedOn w:val="Normal"/>
    <w:rsid w:val="00EE76A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EE76AA"/>
  </w:style>
  <w:style w:type="paragraph" w:styleId="Revision">
    <w:name w:val="Revision"/>
    <w:hidden/>
    <w:uiPriority w:val="99"/>
    <w:semiHidden/>
    <w:rsid w:val="001B00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9615">
      <w:bodyDiv w:val="1"/>
      <w:marLeft w:val="0"/>
      <w:marRight w:val="0"/>
      <w:marTop w:val="0"/>
      <w:marBottom w:val="0"/>
      <w:divBdr>
        <w:top w:val="none" w:sz="0" w:space="0" w:color="auto"/>
        <w:left w:val="none" w:sz="0" w:space="0" w:color="auto"/>
        <w:bottom w:val="none" w:sz="0" w:space="0" w:color="auto"/>
        <w:right w:val="none" w:sz="0" w:space="0" w:color="auto"/>
      </w:divBdr>
      <w:divsChild>
        <w:div w:id="303508946">
          <w:marLeft w:val="0"/>
          <w:marRight w:val="0"/>
          <w:marTop w:val="0"/>
          <w:marBottom w:val="0"/>
          <w:divBdr>
            <w:top w:val="none" w:sz="0" w:space="0" w:color="auto"/>
            <w:left w:val="none" w:sz="0" w:space="0" w:color="auto"/>
            <w:bottom w:val="none" w:sz="0" w:space="0" w:color="auto"/>
            <w:right w:val="none" w:sz="0" w:space="0" w:color="auto"/>
          </w:divBdr>
        </w:div>
        <w:div w:id="1830713506">
          <w:marLeft w:val="0"/>
          <w:marRight w:val="0"/>
          <w:marTop w:val="0"/>
          <w:marBottom w:val="0"/>
          <w:divBdr>
            <w:top w:val="none" w:sz="0" w:space="0" w:color="auto"/>
            <w:left w:val="none" w:sz="0" w:space="0" w:color="auto"/>
            <w:bottom w:val="none" w:sz="0" w:space="0" w:color="auto"/>
            <w:right w:val="none" w:sz="0" w:space="0" w:color="auto"/>
          </w:divBdr>
        </w:div>
        <w:div w:id="302925716">
          <w:marLeft w:val="0"/>
          <w:marRight w:val="0"/>
          <w:marTop w:val="0"/>
          <w:marBottom w:val="0"/>
          <w:divBdr>
            <w:top w:val="none" w:sz="0" w:space="0" w:color="auto"/>
            <w:left w:val="none" w:sz="0" w:space="0" w:color="auto"/>
            <w:bottom w:val="none" w:sz="0" w:space="0" w:color="auto"/>
            <w:right w:val="none" w:sz="0" w:space="0" w:color="auto"/>
          </w:divBdr>
        </w:div>
      </w:divsChild>
    </w:div>
    <w:div w:id="449326210">
      <w:bodyDiv w:val="1"/>
      <w:marLeft w:val="0"/>
      <w:marRight w:val="0"/>
      <w:marTop w:val="0"/>
      <w:marBottom w:val="0"/>
      <w:divBdr>
        <w:top w:val="none" w:sz="0" w:space="0" w:color="auto"/>
        <w:left w:val="none" w:sz="0" w:space="0" w:color="auto"/>
        <w:bottom w:val="none" w:sz="0" w:space="0" w:color="auto"/>
        <w:right w:val="none" w:sz="0" w:space="0" w:color="auto"/>
      </w:divBdr>
      <w:divsChild>
        <w:div w:id="449395784">
          <w:marLeft w:val="0"/>
          <w:marRight w:val="0"/>
          <w:marTop w:val="0"/>
          <w:marBottom w:val="0"/>
          <w:divBdr>
            <w:top w:val="none" w:sz="0" w:space="0" w:color="auto"/>
            <w:left w:val="none" w:sz="0" w:space="0" w:color="auto"/>
            <w:bottom w:val="none" w:sz="0" w:space="0" w:color="auto"/>
            <w:right w:val="none" w:sz="0" w:space="0" w:color="auto"/>
          </w:divBdr>
        </w:div>
        <w:div w:id="688220694">
          <w:marLeft w:val="0"/>
          <w:marRight w:val="0"/>
          <w:marTop w:val="0"/>
          <w:marBottom w:val="0"/>
          <w:divBdr>
            <w:top w:val="none" w:sz="0" w:space="0" w:color="auto"/>
            <w:left w:val="none" w:sz="0" w:space="0" w:color="auto"/>
            <w:bottom w:val="none" w:sz="0" w:space="0" w:color="auto"/>
            <w:right w:val="none" w:sz="0" w:space="0" w:color="auto"/>
          </w:divBdr>
        </w:div>
        <w:div w:id="1778065631">
          <w:marLeft w:val="0"/>
          <w:marRight w:val="0"/>
          <w:marTop w:val="0"/>
          <w:marBottom w:val="0"/>
          <w:divBdr>
            <w:top w:val="none" w:sz="0" w:space="0" w:color="auto"/>
            <w:left w:val="none" w:sz="0" w:space="0" w:color="auto"/>
            <w:bottom w:val="none" w:sz="0" w:space="0" w:color="auto"/>
            <w:right w:val="none" w:sz="0" w:space="0" w:color="auto"/>
          </w:divBdr>
        </w:div>
      </w:divsChild>
    </w:div>
    <w:div w:id="481890561">
      <w:bodyDiv w:val="1"/>
      <w:marLeft w:val="0"/>
      <w:marRight w:val="0"/>
      <w:marTop w:val="0"/>
      <w:marBottom w:val="0"/>
      <w:divBdr>
        <w:top w:val="none" w:sz="0" w:space="0" w:color="auto"/>
        <w:left w:val="none" w:sz="0" w:space="0" w:color="auto"/>
        <w:bottom w:val="none" w:sz="0" w:space="0" w:color="auto"/>
        <w:right w:val="none" w:sz="0" w:space="0" w:color="auto"/>
      </w:divBdr>
    </w:div>
    <w:div w:id="15209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2A557-3DE6-46FD-A3DA-844D1655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3274</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Bernier</dc:creator>
  <cp:keywords/>
  <dc:description/>
  <cp:lastModifiedBy>Maushumi Bhattacharjee</cp:lastModifiedBy>
  <cp:revision>2</cp:revision>
  <cp:lastPrinted>2020-11-16T18:02:00Z</cp:lastPrinted>
  <dcterms:created xsi:type="dcterms:W3CDTF">2026-04-08T20:50:00Z</dcterms:created>
  <dcterms:modified xsi:type="dcterms:W3CDTF">2026-04-08T20:50:00Z</dcterms:modified>
</cp:coreProperties>
</file>