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0B05" w14:textId="458FCD2B" w:rsidR="000D40EF" w:rsidRDefault="000D40EF" w:rsidP="00BE072D">
      <w:pPr>
        <w:spacing w:after="120" w:line="276" w:lineRule="auto"/>
        <w:jc w:val="center"/>
        <w:outlineLvl w:val="0"/>
        <w:rPr>
          <w:rFonts w:ascii="Arial" w:eastAsia="Times New Roman" w:hAnsi="Arial" w:cs="Arial"/>
          <w:sz w:val="22"/>
          <w:szCs w:val="22"/>
        </w:rPr>
      </w:pPr>
      <w:r w:rsidRPr="000D40EF">
        <w:rPr>
          <w:rFonts w:ascii="Arial" w:eastAsia="Times New Roman" w:hAnsi="Arial" w:cs="Arial"/>
          <w:b/>
          <w:bCs/>
          <w:color w:val="000000"/>
          <w:kern w:val="36"/>
          <w:sz w:val="22"/>
          <w:szCs w:val="22"/>
        </w:rPr>
        <w:t>Core Research Consent Elements</w:t>
      </w:r>
      <w:r w:rsidR="0063088F" w:rsidRPr="0063088F">
        <w:rPr>
          <w:rFonts w:ascii="Arial" w:eastAsia="Times New Roman" w:hAnsi="Arial" w:cs="Arial"/>
          <w:b/>
          <w:bCs/>
          <w:color w:val="000000"/>
          <w:kern w:val="36"/>
          <w:sz w:val="22"/>
          <w:szCs w:val="22"/>
        </w:rPr>
        <w:t xml:space="preserve"> </w:t>
      </w:r>
      <w:r w:rsidR="001B3318">
        <w:rPr>
          <w:rFonts w:ascii="Arial" w:eastAsia="Times New Roman" w:hAnsi="Arial" w:cs="Arial"/>
          <w:b/>
          <w:bCs/>
          <w:color w:val="000000"/>
          <w:sz w:val="22"/>
          <w:szCs w:val="22"/>
        </w:rPr>
        <w:br/>
      </w:r>
    </w:p>
    <w:p w14:paraId="6752DF6F" w14:textId="24A1BE62" w:rsidR="00F32D23" w:rsidRPr="00552AFE" w:rsidRDefault="003C3A9A" w:rsidP="00014D00">
      <w:pPr>
        <w:spacing w:line="276" w:lineRule="auto"/>
        <w:jc w:val="both"/>
        <w:rPr>
          <w:rFonts w:ascii="Arial" w:eastAsia="Times New Roman" w:hAnsi="Arial" w:cs="Arial"/>
          <w:sz w:val="22"/>
          <w:szCs w:val="22"/>
        </w:rPr>
      </w:pPr>
      <w:r>
        <w:rPr>
          <w:rFonts w:ascii="Arial" w:eastAsia="Times New Roman" w:hAnsi="Arial" w:cs="Arial"/>
          <w:sz w:val="22"/>
          <w:szCs w:val="22"/>
        </w:rPr>
        <w:t>In these documents the term “data” refers to</w:t>
      </w:r>
      <w:r w:rsidR="00D46757">
        <w:rPr>
          <w:rFonts w:ascii="Arial" w:eastAsia="Times New Roman" w:hAnsi="Arial" w:cs="Arial"/>
          <w:sz w:val="22"/>
          <w:szCs w:val="22"/>
        </w:rPr>
        <w:t xml:space="preserve"> </w:t>
      </w:r>
      <w:r>
        <w:rPr>
          <w:rFonts w:ascii="Arial" w:eastAsia="Times New Roman" w:hAnsi="Arial" w:cs="Arial"/>
          <w:sz w:val="22"/>
          <w:szCs w:val="22"/>
        </w:rPr>
        <w:t xml:space="preserve">different types of datasets </w:t>
      </w:r>
      <w:r w:rsidR="00D46757">
        <w:rPr>
          <w:rFonts w:ascii="Arial" w:eastAsia="Times New Roman" w:hAnsi="Arial" w:cs="Arial"/>
          <w:sz w:val="22"/>
          <w:szCs w:val="22"/>
        </w:rPr>
        <w:t>currently being</w:t>
      </w:r>
      <w:r>
        <w:rPr>
          <w:rFonts w:ascii="Arial" w:eastAsia="Times New Roman" w:hAnsi="Arial" w:cs="Arial"/>
          <w:sz w:val="22"/>
          <w:szCs w:val="22"/>
        </w:rPr>
        <w:t xml:space="preserve"> contributed to the Human Cell Atlas (HCA) </w:t>
      </w:r>
      <w:r w:rsidR="00823531">
        <w:rPr>
          <w:rFonts w:ascii="Arial" w:eastAsia="Times New Roman" w:hAnsi="Arial" w:cs="Arial"/>
          <w:sz w:val="22"/>
          <w:szCs w:val="22"/>
        </w:rPr>
        <w:t xml:space="preserve">Data </w:t>
      </w:r>
      <w:r>
        <w:rPr>
          <w:rFonts w:ascii="Arial" w:eastAsia="Times New Roman" w:hAnsi="Arial" w:cs="Arial"/>
          <w:sz w:val="22"/>
          <w:szCs w:val="22"/>
        </w:rPr>
        <w:t>Coordination Platform (DCP)</w:t>
      </w:r>
      <w:r w:rsidR="00F32D23">
        <w:rPr>
          <w:rFonts w:ascii="Arial" w:eastAsia="Times New Roman" w:hAnsi="Arial" w:cs="Arial"/>
          <w:sz w:val="22"/>
          <w:szCs w:val="22"/>
        </w:rPr>
        <w:t xml:space="preserve">. </w:t>
      </w:r>
      <w:r w:rsidR="00F33B31">
        <w:rPr>
          <w:rFonts w:ascii="Arial" w:eastAsia="Times New Roman" w:hAnsi="Arial" w:cs="Arial"/>
          <w:sz w:val="22"/>
          <w:szCs w:val="22"/>
        </w:rPr>
        <w:t>“</w:t>
      </w:r>
      <w:r w:rsidR="00F32D23" w:rsidRPr="00552AFE">
        <w:rPr>
          <w:rFonts w:ascii="Arial" w:eastAsia="Times New Roman" w:hAnsi="Arial" w:cs="Arial"/>
          <w:color w:val="000000"/>
          <w:sz w:val="22"/>
          <w:szCs w:val="22"/>
        </w:rPr>
        <w:t>Data</w:t>
      </w:r>
      <w:r w:rsidR="00F33B31">
        <w:rPr>
          <w:rFonts w:ascii="Arial" w:eastAsia="Times New Roman" w:hAnsi="Arial" w:cs="Arial"/>
          <w:color w:val="000000"/>
          <w:sz w:val="22"/>
          <w:szCs w:val="22"/>
        </w:rPr>
        <w:t>”</w:t>
      </w:r>
      <w:r w:rsidR="00F32D23" w:rsidRPr="00552AFE">
        <w:rPr>
          <w:rFonts w:ascii="Arial" w:eastAsia="Times New Roman" w:hAnsi="Arial" w:cs="Arial"/>
          <w:color w:val="000000"/>
          <w:sz w:val="22"/>
          <w:szCs w:val="22"/>
        </w:rPr>
        <w:t xml:space="preserve"> in the open tier of the HCA is composed of transcriptomic data and associated metadata:</w:t>
      </w:r>
    </w:p>
    <w:p w14:paraId="4AAE4DD1" w14:textId="77777777" w:rsidR="00D713AE" w:rsidRDefault="00D713AE" w:rsidP="00014D00">
      <w:pPr>
        <w:spacing w:line="276" w:lineRule="auto"/>
        <w:jc w:val="both"/>
        <w:rPr>
          <w:rFonts w:ascii="Arial" w:eastAsia="Times New Roman" w:hAnsi="Arial" w:cs="Arial"/>
          <w:color w:val="000000"/>
          <w:sz w:val="22"/>
          <w:szCs w:val="22"/>
        </w:rPr>
      </w:pPr>
    </w:p>
    <w:p w14:paraId="56792BE4" w14:textId="72DE12CA" w:rsidR="00D61D0E" w:rsidRDefault="00F32D23" w:rsidP="00014D00">
      <w:pPr>
        <w:pStyle w:val="ListParagraph"/>
        <w:numPr>
          <w:ilvl w:val="0"/>
          <w:numId w:val="4"/>
        </w:numPr>
        <w:spacing w:line="276" w:lineRule="auto"/>
        <w:jc w:val="both"/>
        <w:rPr>
          <w:rFonts w:ascii="Arial" w:eastAsia="Times New Roman" w:hAnsi="Arial" w:cs="Arial"/>
          <w:color w:val="000000"/>
          <w:sz w:val="22"/>
          <w:szCs w:val="22"/>
        </w:rPr>
      </w:pPr>
      <w:r w:rsidRPr="00552AFE">
        <w:rPr>
          <w:rFonts w:ascii="Arial" w:eastAsia="Times New Roman" w:hAnsi="Arial" w:cs="Arial"/>
          <w:b/>
          <w:color w:val="000000"/>
          <w:sz w:val="22"/>
          <w:szCs w:val="22"/>
        </w:rPr>
        <w:t>Transcriptom</w:t>
      </w:r>
      <w:r w:rsidR="00D46757">
        <w:rPr>
          <w:rFonts w:ascii="Arial" w:eastAsia="Times New Roman" w:hAnsi="Arial" w:cs="Arial"/>
          <w:b/>
          <w:color w:val="000000"/>
          <w:sz w:val="22"/>
          <w:szCs w:val="22"/>
        </w:rPr>
        <w:t>e</w:t>
      </w:r>
      <w:r w:rsidRPr="00552AFE">
        <w:rPr>
          <w:rFonts w:ascii="Arial" w:eastAsia="Times New Roman" w:hAnsi="Arial" w:cs="Arial"/>
          <w:b/>
          <w:color w:val="000000"/>
          <w:sz w:val="22"/>
          <w:szCs w:val="22"/>
        </w:rPr>
        <w:t xml:space="preserve"> data</w:t>
      </w:r>
      <w:r w:rsidR="00385865">
        <w:rPr>
          <w:rFonts w:ascii="Arial" w:eastAsia="Times New Roman" w:hAnsi="Arial" w:cs="Arial"/>
          <w:b/>
          <w:color w:val="000000"/>
          <w:sz w:val="22"/>
          <w:szCs w:val="22"/>
        </w:rPr>
        <w:t xml:space="preserve"> </w:t>
      </w:r>
      <w:r w:rsidR="00D46757">
        <w:rPr>
          <w:rFonts w:ascii="Arial" w:eastAsia="Times New Roman" w:hAnsi="Arial" w:cs="Arial"/>
          <w:b/>
          <w:color w:val="000000"/>
          <w:sz w:val="22"/>
          <w:szCs w:val="22"/>
        </w:rPr>
        <w:t xml:space="preserve">identifies and quantifies </w:t>
      </w:r>
      <w:r w:rsidRPr="00552AFE">
        <w:rPr>
          <w:rFonts w:ascii="Arial" w:eastAsia="Times New Roman" w:hAnsi="Arial" w:cs="Arial"/>
          <w:color w:val="000000"/>
          <w:sz w:val="22"/>
          <w:szCs w:val="22"/>
        </w:rPr>
        <w:t xml:space="preserve">RNA molecules in different kinds of cells. </w:t>
      </w:r>
      <w:r w:rsidR="00D46757">
        <w:rPr>
          <w:rFonts w:ascii="Arial" w:eastAsia="Times New Roman" w:hAnsi="Arial" w:cs="Arial"/>
          <w:color w:val="000000"/>
          <w:sz w:val="22"/>
          <w:szCs w:val="22"/>
        </w:rPr>
        <w:t>Currently in</w:t>
      </w:r>
      <w:r w:rsidRPr="00552AFE">
        <w:rPr>
          <w:rFonts w:ascii="Arial" w:eastAsia="Times New Roman" w:hAnsi="Arial" w:cs="Arial"/>
          <w:color w:val="000000"/>
          <w:sz w:val="22"/>
          <w:szCs w:val="22"/>
        </w:rPr>
        <w:t xml:space="preserve"> the HCA</w:t>
      </w:r>
      <w:r w:rsidR="001B3318">
        <w:rPr>
          <w:rFonts w:ascii="Arial" w:eastAsia="Times New Roman" w:hAnsi="Arial" w:cs="Arial"/>
          <w:color w:val="000000"/>
          <w:sz w:val="22"/>
          <w:szCs w:val="22"/>
        </w:rPr>
        <w:t>,</w:t>
      </w:r>
      <w:r w:rsidRPr="00552AFE">
        <w:rPr>
          <w:rFonts w:ascii="Arial" w:eastAsia="Times New Roman" w:hAnsi="Arial" w:cs="Arial"/>
          <w:color w:val="000000"/>
          <w:sz w:val="22"/>
          <w:szCs w:val="22"/>
        </w:rPr>
        <w:t xml:space="preserve"> transcriptomic </w:t>
      </w:r>
      <w:proofErr w:type="gramStart"/>
      <w:r w:rsidRPr="00552AFE">
        <w:rPr>
          <w:rFonts w:ascii="Arial" w:eastAsia="Times New Roman" w:hAnsi="Arial" w:cs="Arial"/>
          <w:color w:val="000000"/>
          <w:sz w:val="22"/>
          <w:szCs w:val="22"/>
        </w:rPr>
        <w:t>data</w:t>
      </w:r>
      <w:r w:rsidR="00DD5B08">
        <w:rPr>
          <w:rFonts w:ascii="Arial" w:eastAsia="Times New Roman" w:hAnsi="Arial" w:cs="Arial"/>
          <w:color w:val="000000"/>
          <w:sz w:val="22"/>
          <w:szCs w:val="22"/>
        </w:rPr>
        <w:t>-types</w:t>
      </w:r>
      <w:proofErr w:type="gramEnd"/>
      <w:r w:rsidRPr="00552AFE">
        <w:rPr>
          <w:rFonts w:ascii="Arial" w:eastAsia="Times New Roman" w:hAnsi="Arial" w:cs="Arial"/>
          <w:color w:val="000000"/>
          <w:sz w:val="22"/>
          <w:szCs w:val="22"/>
        </w:rPr>
        <w:t xml:space="preserve"> include</w:t>
      </w:r>
      <w:r w:rsidR="00D61D0E">
        <w:rPr>
          <w:rFonts w:ascii="Arial" w:eastAsia="Times New Roman" w:hAnsi="Arial" w:cs="Arial"/>
          <w:color w:val="000000"/>
          <w:sz w:val="22"/>
          <w:szCs w:val="22"/>
        </w:rPr>
        <w:t>:</w:t>
      </w:r>
    </w:p>
    <w:p w14:paraId="213B0DF3" w14:textId="257C82F3" w:rsidR="00D61D0E" w:rsidRPr="00853972" w:rsidRDefault="00D61D0E" w:rsidP="00014D00">
      <w:pPr>
        <w:pStyle w:val="NormalWeb"/>
        <w:numPr>
          <w:ilvl w:val="1"/>
          <w:numId w:val="4"/>
        </w:numPr>
        <w:spacing w:before="0" w:beforeAutospacing="0" w:after="0" w:afterAutospacing="0"/>
        <w:jc w:val="both"/>
        <w:textAlignment w:val="baseline"/>
        <w:rPr>
          <w:rFonts w:ascii="Arial" w:hAnsi="Arial" w:cs="Arial"/>
          <w:b/>
          <w:bCs/>
          <w:color w:val="000000"/>
          <w:sz w:val="22"/>
          <w:szCs w:val="22"/>
          <w:lang w:val="it-IT"/>
        </w:rPr>
      </w:pPr>
      <w:r w:rsidRPr="00853972">
        <w:rPr>
          <w:rFonts w:ascii="Arial" w:hAnsi="Arial" w:cs="Arial"/>
          <w:b/>
          <w:bCs/>
          <w:color w:val="000000"/>
          <w:sz w:val="22"/>
          <w:szCs w:val="22"/>
          <w:lang w:val="it-IT"/>
        </w:rPr>
        <w:t>Single cell sequenc</w:t>
      </w:r>
      <w:r w:rsidR="00D46757" w:rsidRPr="00853972">
        <w:rPr>
          <w:rFonts w:ascii="Arial" w:hAnsi="Arial" w:cs="Arial"/>
          <w:b/>
          <w:bCs/>
          <w:color w:val="000000"/>
          <w:sz w:val="22"/>
          <w:szCs w:val="22"/>
          <w:lang w:val="it-IT"/>
        </w:rPr>
        <w:t>e</w:t>
      </w:r>
      <w:r w:rsidRPr="00853972">
        <w:rPr>
          <w:rFonts w:ascii="Arial" w:hAnsi="Arial" w:cs="Arial"/>
          <w:b/>
          <w:bCs/>
          <w:color w:val="000000"/>
          <w:sz w:val="22"/>
          <w:szCs w:val="22"/>
          <w:lang w:val="it-IT"/>
        </w:rPr>
        <w:t xml:space="preserve"> data (scRNA seq)</w:t>
      </w:r>
    </w:p>
    <w:p w14:paraId="4C144979" w14:textId="749F705F" w:rsidR="00D61D0E" w:rsidRDefault="00150FDA" w:rsidP="00014D00">
      <w:pPr>
        <w:pStyle w:val="NormalWeb"/>
        <w:numPr>
          <w:ilvl w:val="1"/>
          <w:numId w:val="4"/>
        </w:numPr>
        <w:spacing w:before="0" w:beforeAutospacing="0" w:after="0" w:afterAutospacing="0"/>
        <w:jc w:val="both"/>
        <w:textAlignment w:val="baseline"/>
        <w:rPr>
          <w:rFonts w:ascii="Arial" w:hAnsi="Arial" w:cs="Arial"/>
          <w:b/>
          <w:bCs/>
          <w:color w:val="000000"/>
          <w:sz w:val="22"/>
          <w:szCs w:val="22"/>
        </w:rPr>
      </w:pPr>
      <w:r>
        <w:rPr>
          <w:rFonts w:ascii="Arial" w:hAnsi="Arial" w:cs="Arial"/>
          <w:b/>
          <w:bCs/>
          <w:color w:val="000000"/>
          <w:sz w:val="22"/>
          <w:szCs w:val="22"/>
        </w:rPr>
        <w:t>Sequence align</w:t>
      </w:r>
      <w:r w:rsidR="00256B45">
        <w:rPr>
          <w:rFonts w:ascii="Arial" w:hAnsi="Arial" w:cs="Arial"/>
          <w:b/>
          <w:bCs/>
          <w:color w:val="000000"/>
          <w:sz w:val="22"/>
          <w:szCs w:val="22"/>
        </w:rPr>
        <w:t>ed</w:t>
      </w:r>
      <w:r w:rsidR="00D61D0E">
        <w:rPr>
          <w:rFonts w:ascii="Arial" w:hAnsi="Arial" w:cs="Arial"/>
          <w:b/>
          <w:bCs/>
          <w:color w:val="000000"/>
          <w:sz w:val="22"/>
          <w:szCs w:val="22"/>
        </w:rPr>
        <w:t xml:space="preserve"> </w:t>
      </w:r>
      <w:proofErr w:type="spellStart"/>
      <w:r w:rsidR="00D61D0E">
        <w:rPr>
          <w:rFonts w:ascii="Arial" w:hAnsi="Arial" w:cs="Arial"/>
          <w:b/>
          <w:bCs/>
          <w:color w:val="000000"/>
          <w:sz w:val="22"/>
          <w:szCs w:val="22"/>
        </w:rPr>
        <w:t>scRNAseq</w:t>
      </w:r>
      <w:proofErr w:type="spellEnd"/>
      <w:r w:rsidR="00DD5B08">
        <w:rPr>
          <w:rFonts w:ascii="Arial" w:hAnsi="Arial" w:cs="Arial"/>
          <w:b/>
          <w:bCs/>
          <w:color w:val="000000"/>
          <w:sz w:val="22"/>
          <w:szCs w:val="22"/>
        </w:rPr>
        <w:t xml:space="preserve"> data</w:t>
      </w:r>
    </w:p>
    <w:p w14:paraId="3BDB1293" w14:textId="474F2077" w:rsidR="00251BE8" w:rsidRPr="0006459B" w:rsidRDefault="00122421" w:rsidP="00014D00">
      <w:pPr>
        <w:pStyle w:val="NormalWeb"/>
        <w:numPr>
          <w:ilvl w:val="1"/>
          <w:numId w:val="4"/>
        </w:numPr>
        <w:spacing w:before="0" w:beforeAutospacing="0" w:after="0" w:afterAutospacing="0"/>
        <w:jc w:val="both"/>
        <w:textAlignment w:val="baseline"/>
      </w:pPr>
      <w:r>
        <w:rPr>
          <w:rFonts w:ascii="Arial" w:hAnsi="Arial" w:cs="Arial"/>
          <w:b/>
          <w:bCs/>
          <w:color w:val="000000"/>
          <w:sz w:val="22"/>
          <w:szCs w:val="22"/>
        </w:rPr>
        <w:t>Q</w:t>
      </w:r>
      <w:r w:rsidR="0023766D">
        <w:rPr>
          <w:rFonts w:ascii="Arial" w:hAnsi="Arial" w:cs="Arial"/>
          <w:b/>
          <w:bCs/>
          <w:color w:val="000000"/>
          <w:sz w:val="22"/>
          <w:szCs w:val="22"/>
        </w:rPr>
        <w:t>uant</w:t>
      </w:r>
      <w:r w:rsidR="00DD5B08">
        <w:rPr>
          <w:rFonts w:ascii="Arial" w:hAnsi="Arial" w:cs="Arial"/>
          <w:b/>
          <w:bCs/>
          <w:color w:val="000000"/>
          <w:sz w:val="22"/>
          <w:szCs w:val="22"/>
        </w:rPr>
        <w:t>ifications</w:t>
      </w:r>
      <w:r w:rsidR="006F094E">
        <w:rPr>
          <w:rFonts w:ascii="Arial" w:hAnsi="Arial" w:cs="Arial"/>
          <w:b/>
          <w:bCs/>
          <w:color w:val="000000"/>
          <w:sz w:val="22"/>
          <w:szCs w:val="22"/>
        </w:rPr>
        <w:t xml:space="preserve"> </w:t>
      </w:r>
      <w:r w:rsidR="00873ABD" w:rsidRPr="00873ABD">
        <w:rPr>
          <w:rFonts w:ascii="Arial" w:hAnsi="Arial" w:cs="Arial"/>
          <w:bCs/>
          <w:color w:val="000000"/>
          <w:sz w:val="22"/>
          <w:szCs w:val="22"/>
        </w:rPr>
        <w:t>(N</w:t>
      </w:r>
      <w:r w:rsidR="0060072E" w:rsidRPr="00873ABD">
        <w:rPr>
          <w:rFonts w:ascii="Arial" w:hAnsi="Arial" w:cs="Arial"/>
          <w:color w:val="000000"/>
          <w:sz w:val="22"/>
          <w:szCs w:val="22"/>
        </w:rPr>
        <w:t>umber of aligned reads assigned to</w:t>
      </w:r>
      <w:r w:rsidR="00D46757" w:rsidRPr="00873ABD">
        <w:rPr>
          <w:rFonts w:ascii="Arial" w:hAnsi="Arial" w:cs="Arial"/>
          <w:color w:val="000000"/>
          <w:sz w:val="22"/>
          <w:szCs w:val="22"/>
        </w:rPr>
        <w:t xml:space="preserve"> a given gene </w:t>
      </w:r>
      <w:r w:rsidR="004D7662" w:rsidRPr="00873ABD">
        <w:rPr>
          <w:rFonts w:ascii="Arial" w:hAnsi="Arial" w:cs="Arial"/>
          <w:color w:val="000000"/>
          <w:sz w:val="22"/>
          <w:szCs w:val="22"/>
        </w:rPr>
        <w:t xml:space="preserve">(i.e. gene quantifications) </w:t>
      </w:r>
      <w:r w:rsidR="00D46757" w:rsidRPr="00873ABD">
        <w:rPr>
          <w:rFonts w:ascii="Arial" w:hAnsi="Arial" w:cs="Arial"/>
          <w:color w:val="000000"/>
          <w:sz w:val="22"/>
          <w:szCs w:val="22"/>
        </w:rPr>
        <w:t>or transcript</w:t>
      </w:r>
      <w:r w:rsidR="004D7662" w:rsidRPr="00873ABD">
        <w:rPr>
          <w:rFonts w:ascii="Arial" w:hAnsi="Arial" w:cs="Arial"/>
          <w:color w:val="000000"/>
          <w:sz w:val="22"/>
          <w:szCs w:val="22"/>
        </w:rPr>
        <w:t xml:space="preserve"> (i.e. transcript quantifications)</w:t>
      </w:r>
      <w:r w:rsidR="00873ABD">
        <w:rPr>
          <w:rFonts w:ascii="Arial" w:hAnsi="Arial" w:cs="Arial"/>
          <w:color w:val="000000"/>
          <w:sz w:val="22"/>
          <w:szCs w:val="22"/>
        </w:rPr>
        <w:t>)</w:t>
      </w:r>
    </w:p>
    <w:p w14:paraId="325A7794" w14:textId="77777777" w:rsidR="00D61D0E" w:rsidRDefault="00D61D0E" w:rsidP="00014D00">
      <w:pPr>
        <w:pStyle w:val="NormalWeb"/>
        <w:numPr>
          <w:ilvl w:val="0"/>
          <w:numId w:val="4"/>
        </w:numPr>
        <w:spacing w:before="0" w:beforeAutospacing="0" w:after="0" w:afterAutospacing="0"/>
        <w:jc w:val="both"/>
        <w:textAlignment w:val="baseline"/>
        <w:rPr>
          <w:rFonts w:ascii="Arial" w:hAnsi="Arial" w:cs="Arial"/>
          <w:b/>
          <w:bCs/>
          <w:color w:val="000000"/>
          <w:sz w:val="22"/>
          <w:szCs w:val="22"/>
        </w:rPr>
      </w:pPr>
      <w:r>
        <w:rPr>
          <w:rFonts w:ascii="Arial" w:hAnsi="Arial" w:cs="Arial"/>
          <w:b/>
          <w:bCs/>
          <w:color w:val="000000"/>
          <w:sz w:val="22"/>
          <w:szCs w:val="22"/>
        </w:rPr>
        <w:t>Sample metadata</w:t>
      </w:r>
    </w:p>
    <w:p w14:paraId="53AA3352" w14:textId="08337693" w:rsidR="00D61D0E" w:rsidRPr="00831C50" w:rsidRDefault="00D61D0E" w:rsidP="002A4F67">
      <w:pPr>
        <w:numPr>
          <w:ilvl w:val="1"/>
          <w:numId w:val="4"/>
        </w:numPr>
        <w:jc w:val="both"/>
        <w:textAlignment w:val="baseline"/>
        <w:rPr>
          <w:rFonts w:ascii="Arial" w:hAnsi="Arial" w:cs="Arial"/>
          <w:color w:val="000000"/>
          <w:sz w:val="22"/>
          <w:szCs w:val="22"/>
        </w:rPr>
      </w:pPr>
      <w:r w:rsidRPr="00831C50">
        <w:rPr>
          <w:rFonts w:ascii="Arial" w:hAnsi="Arial" w:cs="Arial"/>
          <w:color w:val="000000"/>
          <w:sz w:val="22"/>
          <w:szCs w:val="22"/>
        </w:rPr>
        <w:t>Sample metadata is information accompanying and annotating the above files. This metadata makes the sequence files more useful for other researchers because it exp</w:t>
      </w:r>
      <w:r w:rsidRPr="00C341B4">
        <w:rPr>
          <w:rFonts w:ascii="Arial" w:hAnsi="Arial" w:cs="Arial"/>
          <w:color w:val="000000"/>
          <w:sz w:val="22"/>
          <w:szCs w:val="22"/>
        </w:rPr>
        <w:t>lains, for example, how the data was generated or the organ from which it comes from.</w:t>
      </w:r>
      <w:r w:rsidR="00831C50" w:rsidRPr="00C341B4">
        <w:rPr>
          <w:lang w:val="en-US"/>
        </w:rPr>
        <w:t xml:space="preserve"> </w:t>
      </w:r>
      <w:r w:rsidR="00831C50" w:rsidRPr="002A4F67">
        <w:rPr>
          <w:rFonts w:ascii="Arial" w:hAnsi="Arial" w:cs="Arial"/>
          <w:color w:val="000000"/>
          <w:sz w:val="22"/>
          <w:szCs w:val="22"/>
        </w:rPr>
        <w:t>It includes</w:t>
      </w:r>
      <w:r w:rsidR="00831C50">
        <w:rPr>
          <w:rFonts w:ascii="Arial" w:hAnsi="Arial" w:cs="Arial"/>
          <w:color w:val="000000"/>
          <w:sz w:val="22"/>
          <w:szCs w:val="22"/>
        </w:rPr>
        <w:t>, for example,</w:t>
      </w:r>
      <w:r w:rsidR="00831C50" w:rsidRPr="002A4F67">
        <w:rPr>
          <w:rFonts w:ascii="Arial" w:hAnsi="Arial" w:cs="Arial"/>
          <w:color w:val="000000"/>
          <w:sz w:val="22"/>
          <w:szCs w:val="22"/>
        </w:rPr>
        <w:t xml:space="preserve"> information about the tissue of origin, information about the </w:t>
      </w:r>
      <w:r w:rsidR="00715197">
        <w:rPr>
          <w:rFonts w:ascii="Arial" w:hAnsi="Arial" w:cs="Arial"/>
          <w:color w:val="000000"/>
          <w:sz w:val="22"/>
          <w:szCs w:val="22"/>
        </w:rPr>
        <w:t>participant</w:t>
      </w:r>
      <w:r w:rsidR="00715197" w:rsidRPr="002A4F67">
        <w:rPr>
          <w:rFonts w:ascii="Arial" w:hAnsi="Arial" w:cs="Arial"/>
          <w:color w:val="000000"/>
          <w:sz w:val="22"/>
          <w:szCs w:val="22"/>
        </w:rPr>
        <w:t xml:space="preserve"> </w:t>
      </w:r>
      <w:r w:rsidR="00831C50" w:rsidRPr="002A4F67">
        <w:rPr>
          <w:rFonts w:ascii="Arial" w:hAnsi="Arial" w:cs="Arial"/>
          <w:color w:val="000000"/>
          <w:sz w:val="22"/>
          <w:szCs w:val="22"/>
        </w:rPr>
        <w:t>(e.g. sex, age, ethnicity and location); for some individuals (e.g., from disease cohorts) non-identifying clinical information may also be provided.</w:t>
      </w:r>
    </w:p>
    <w:p w14:paraId="465339F6" w14:textId="7DAB6A91" w:rsidR="00873ABD" w:rsidRDefault="00D61D0E" w:rsidP="00014D00">
      <w:pPr>
        <w:pStyle w:val="NormalWeb"/>
        <w:numPr>
          <w:ilvl w:val="1"/>
          <w:numId w:val="4"/>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 current “metadata dictionary” is found here: </w:t>
      </w:r>
      <w:hyperlink r:id="rId8" w:history="1">
        <w:r>
          <w:rPr>
            <w:rStyle w:val="Hyperlink"/>
            <w:rFonts w:ascii="Arial" w:hAnsi="Arial" w:cs="Arial"/>
            <w:color w:val="1155CC"/>
            <w:sz w:val="22"/>
            <w:szCs w:val="22"/>
          </w:rPr>
          <w:t>https://data.humancellatlas.org/metadata</w:t>
        </w:r>
      </w:hyperlink>
      <w:r>
        <w:rPr>
          <w:rFonts w:ascii="Arial" w:hAnsi="Arial" w:cs="Arial"/>
          <w:color w:val="000000"/>
          <w:sz w:val="22"/>
          <w:szCs w:val="22"/>
        </w:rPr>
        <w:t xml:space="preserve">. </w:t>
      </w:r>
    </w:p>
    <w:p w14:paraId="342439BB" w14:textId="77777777" w:rsidR="00873ABD" w:rsidRPr="00873ABD" w:rsidRDefault="00873ABD" w:rsidP="00014D00">
      <w:pPr>
        <w:pStyle w:val="NormalWeb"/>
        <w:spacing w:before="0" w:beforeAutospacing="0" w:after="0" w:afterAutospacing="0"/>
        <w:jc w:val="both"/>
        <w:textAlignment w:val="baseline"/>
        <w:rPr>
          <w:rFonts w:ascii="Arial" w:hAnsi="Arial" w:cs="Arial"/>
          <w:color w:val="000000"/>
          <w:sz w:val="22"/>
          <w:szCs w:val="22"/>
        </w:rPr>
      </w:pPr>
    </w:p>
    <w:p w14:paraId="4A7BC1DE" w14:textId="3DF740D8" w:rsidR="000D40EF" w:rsidRDefault="000D40EF" w:rsidP="00014D00">
      <w:pPr>
        <w:spacing w:line="276" w:lineRule="auto"/>
        <w:jc w:val="both"/>
        <w:rPr>
          <w:rFonts w:ascii="Arial" w:eastAsia="Times New Roman" w:hAnsi="Arial" w:cs="Arial"/>
          <w:color w:val="000000"/>
          <w:sz w:val="22"/>
          <w:szCs w:val="22"/>
        </w:rPr>
      </w:pPr>
      <w:r w:rsidRPr="000D40EF">
        <w:rPr>
          <w:rFonts w:ascii="Arial" w:eastAsia="Times New Roman" w:hAnsi="Arial" w:cs="Arial"/>
          <w:i/>
          <w:iCs/>
          <w:color w:val="000000"/>
          <w:sz w:val="22"/>
          <w:szCs w:val="22"/>
        </w:rPr>
        <w:t xml:space="preserve">Consent to take part in research </w:t>
      </w:r>
      <w:r w:rsidRPr="000D40EF">
        <w:rPr>
          <w:rFonts w:ascii="Arial" w:eastAsia="Times New Roman" w:hAnsi="Arial" w:cs="Arial"/>
          <w:color w:val="000000"/>
          <w:sz w:val="22"/>
          <w:szCs w:val="22"/>
        </w:rPr>
        <w:t xml:space="preserve">involving the collection and analysis of tissue samples and sharing of research data with the </w:t>
      </w:r>
      <w:r w:rsidR="000D0D70">
        <w:rPr>
          <w:rFonts w:ascii="Arial" w:eastAsia="Times New Roman" w:hAnsi="Arial" w:cs="Arial"/>
          <w:color w:val="000000"/>
          <w:sz w:val="22"/>
          <w:szCs w:val="22"/>
        </w:rPr>
        <w:t>Human Cell Atlas (</w:t>
      </w:r>
      <w:r w:rsidRPr="000D40EF">
        <w:rPr>
          <w:rFonts w:ascii="Arial" w:eastAsia="Times New Roman" w:hAnsi="Arial" w:cs="Arial"/>
          <w:color w:val="000000"/>
          <w:sz w:val="22"/>
          <w:szCs w:val="22"/>
        </w:rPr>
        <w:t>HCA</w:t>
      </w:r>
      <w:r w:rsidR="000D0D70">
        <w:rPr>
          <w:rFonts w:ascii="Arial" w:eastAsia="Times New Roman" w:hAnsi="Arial" w:cs="Arial"/>
          <w:color w:val="000000"/>
          <w:sz w:val="22"/>
          <w:szCs w:val="22"/>
        </w:rPr>
        <w:t>)</w:t>
      </w:r>
      <w:r w:rsidRPr="000D40EF">
        <w:rPr>
          <w:rFonts w:ascii="Arial" w:eastAsia="Times New Roman" w:hAnsi="Arial" w:cs="Arial"/>
          <w:color w:val="000000"/>
          <w:sz w:val="22"/>
          <w:szCs w:val="22"/>
        </w:rPr>
        <w:t xml:space="preserve">, should be obtained by the Data </w:t>
      </w:r>
      <w:r w:rsidR="00715197" w:rsidRPr="000D40EF">
        <w:rPr>
          <w:rFonts w:ascii="Arial" w:eastAsia="Times New Roman" w:hAnsi="Arial" w:cs="Arial"/>
          <w:color w:val="000000"/>
          <w:sz w:val="22"/>
          <w:szCs w:val="22"/>
        </w:rPr>
        <w:t>Contributors</w:t>
      </w:r>
      <w:r w:rsidR="00715197">
        <w:rPr>
          <w:rFonts w:ascii="Arial" w:eastAsia="Times New Roman" w:hAnsi="Arial" w:cs="Arial"/>
          <w:color w:val="000000"/>
          <w:sz w:val="22"/>
          <w:szCs w:val="22"/>
        </w:rPr>
        <w:t xml:space="preserve"> (as defined in the Ethics and Data Governance Document) </w:t>
      </w:r>
      <w:r w:rsidRPr="000D40EF">
        <w:rPr>
          <w:rFonts w:ascii="Arial" w:eastAsia="Times New Roman" w:hAnsi="Arial" w:cs="Arial"/>
          <w:color w:val="000000"/>
          <w:sz w:val="22"/>
          <w:szCs w:val="22"/>
        </w:rPr>
        <w:t xml:space="preserve">from the </w:t>
      </w:r>
      <w:r w:rsidR="00715197">
        <w:rPr>
          <w:rFonts w:ascii="Arial" w:eastAsia="Times New Roman" w:hAnsi="Arial" w:cs="Arial"/>
          <w:color w:val="000000"/>
          <w:sz w:val="22"/>
          <w:szCs w:val="22"/>
        </w:rPr>
        <w:t>participant</w:t>
      </w:r>
      <w:r w:rsidRPr="000D40EF">
        <w:rPr>
          <w:rFonts w:ascii="Arial" w:eastAsia="Times New Roman" w:hAnsi="Arial" w:cs="Arial"/>
          <w:color w:val="000000"/>
          <w:sz w:val="22"/>
          <w:szCs w:val="22"/>
        </w:rPr>
        <w:t xml:space="preserve"> (first person consent) or, where applicable, by obtaining consent from their legal representative (substituted consent). Some types of tissues (e.g. </w:t>
      </w:r>
      <w:r w:rsidR="00715197" w:rsidRPr="000D40EF">
        <w:rPr>
          <w:rFonts w:ascii="Arial" w:eastAsia="Times New Roman" w:hAnsi="Arial" w:cs="Arial"/>
          <w:color w:val="000000"/>
          <w:sz w:val="22"/>
          <w:szCs w:val="22"/>
        </w:rPr>
        <w:t>embryo</w:t>
      </w:r>
      <w:r w:rsidR="00715197">
        <w:rPr>
          <w:rFonts w:ascii="Arial" w:eastAsia="Times New Roman" w:hAnsi="Arial" w:cs="Arial"/>
          <w:color w:val="000000"/>
          <w:sz w:val="22"/>
          <w:szCs w:val="22"/>
        </w:rPr>
        <w:t>s</w:t>
      </w:r>
      <w:r w:rsidRPr="000D40EF">
        <w:rPr>
          <w:rFonts w:ascii="Arial" w:eastAsia="Times New Roman" w:hAnsi="Arial" w:cs="Arial"/>
          <w:color w:val="000000"/>
          <w:sz w:val="22"/>
          <w:szCs w:val="22"/>
        </w:rPr>
        <w:t xml:space="preserve">/fetal tissues), </w:t>
      </w:r>
      <w:r w:rsidR="00715197">
        <w:rPr>
          <w:rFonts w:ascii="Arial" w:eastAsia="Times New Roman" w:hAnsi="Arial" w:cs="Arial"/>
          <w:color w:val="000000"/>
          <w:sz w:val="22"/>
          <w:szCs w:val="22"/>
        </w:rPr>
        <w:t>could</w:t>
      </w:r>
      <w:r w:rsidR="00715197" w:rsidRPr="000D40EF">
        <w:rPr>
          <w:rFonts w:ascii="Arial" w:eastAsia="Times New Roman" w:hAnsi="Arial" w:cs="Arial"/>
          <w:color w:val="000000"/>
          <w:sz w:val="22"/>
          <w:szCs w:val="22"/>
        </w:rPr>
        <w:t xml:space="preserve"> </w:t>
      </w:r>
      <w:r w:rsidRPr="000D40EF">
        <w:rPr>
          <w:rFonts w:ascii="Arial" w:eastAsia="Times New Roman" w:hAnsi="Arial" w:cs="Arial"/>
          <w:color w:val="000000"/>
          <w:sz w:val="22"/>
          <w:szCs w:val="22"/>
        </w:rPr>
        <w:t>require consent from each of the gamete providers</w:t>
      </w:r>
      <w:r w:rsidR="00715197">
        <w:rPr>
          <w:rFonts w:ascii="Arial" w:eastAsia="Times New Roman" w:hAnsi="Arial" w:cs="Arial"/>
          <w:color w:val="000000"/>
          <w:sz w:val="22"/>
          <w:szCs w:val="22"/>
        </w:rPr>
        <w:t>, depending on the country’s laws and regulations</w:t>
      </w:r>
      <w:r w:rsidRPr="000D40EF">
        <w:rPr>
          <w:rFonts w:ascii="Arial" w:eastAsia="Times New Roman" w:hAnsi="Arial" w:cs="Arial"/>
          <w:color w:val="000000"/>
          <w:sz w:val="22"/>
          <w:szCs w:val="22"/>
        </w:rPr>
        <w:t xml:space="preserve">. Data Contributors should comply with </w:t>
      </w:r>
      <w:r w:rsidR="00715197">
        <w:rPr>
          <w:rFonts w:ascii="Arial" w:eastAsia="Times New Roman" w:hAnsi="Arial" w:cs="Arial"/>
          <w:color w:val="000000"/>
          <w:sz w:val="22"/>
          <w:szCs w:val="22"/>
        </w:rPr>
        <w:t xml:space="preserve">all </w:t>
      </w:r>
      <w:r w:rsidRPr="000D40EF">
        <w:rPr>
          <w:rFonts w:ascii="Arial" w:eastAsia="Times New Roman" w:hAnsi="Arial" w:cs="Arial"/>
          <w:color w:val="000000"/>
          <w:sz w:val="22"/>
          <w:szCs w:val="22"/>
        </w:rPr>
        <w:t xml:space="preserve">applicable local laws, guidelines </w:t>
      </w:r>
      <w:r w:rsidR="00715197">
        <w:rPr>
          <w:rFonts w:ascii="Arial" w:eastAsia="Times New Roman" w:hAnsi="Arial" w:cs="Arial"/>
          <w:color w:val="000000"/>
          <w:sz w:val="22"/>
          <w:szCs w:val="22"/>
        </w:rPr>
        <w:t>and</w:t>
      </w:r>
      <w:r w:rsidR="00715197" w:rsidRPr="000D40EF">
        <w:rPr>
          <w:rFonts w:ascii="Arial" w:eastAsia="Times New Roman" w:hAnsi="Arial" w:cs="Arial"/>
          <w:color w:val="000000"/>
          <w:sz w:val="22"/>
          <w:szCs w:val="22"/>
        </w:rPr>
        <w:t xml:space="preserve"> </w:t>
      </w:r>
      <w:r w:rsidRPr="000D40EF">
        <w:rPr>
          <w:rFonts w:ascii="Arial" w:eastAsia="Times New Roman" w:hAnsi="Arial" w:cs="Arial"/>
          <w:color w:val="000000"/>
          <w:sz w:val="22"/>
          <w:szCs w:val="22"/>
        </w:rPr>
        <w:t xml:space="preserve">institutional policies. </w:t>
      </w:r>
      <w:proofErr w:type="gramStart"/>
      <w:r w:rsidRPr="000D40EF">
        <w:rPr>
          <w:rFonts w:ascii="Arial" w:eastAsia="Times New Roman" w:hAnsi="Arial" w:cs="Arial"/>
          <w:color w:val="000000"/>
          <w:sz w:val="22"/>
          <w:szCs w:val="22"/>
        </w:rPr>
        <w:t>In particular, attention</w:t>
      </w:r>
      <w:proofErr w:type="gramEnd"/>
      <w:r w:rsidRPr="000D40EF">
        <w:rPr>
          <w:rFonts w:ascii="Arial" w:eastAsia="Times New Roman" w:hAnsi="Arial" w:cs="Arial"/>
          <w:color w:val="000000"/>
          <w:sz w:val="22"/>
          <w:szCs w:val="22"/>
        </w:rPr>
        <w:t xml:space="preserve"> should be paid to requirements</w:t>
      </w:r>
      <w:r w:rsidR="00715197">
        <w:rPr>
          <w:rFonts w:ascii="Arial" w:eastAsia="Times New Roman" w:hAnsi="Arial" w:cs="Arial"/>
          <w:color w:val="000000"/>
          <w:sz w:val="22"/>
          <w:szCs w:val="22"/>
        </w:rPr>
        <w:t xml:space="preserve"> or limitations</w:t>
      </w:r>
      <w:r w:rsidRPr="000D40EF">
        <w:rPr>
          <w:rFonts w:ascii="Arial" w:eastAsia="Times New Roman" w:hAnsi="Arial" w:cs="Arial"/>
          <w:color w:val="000000"/>
          <w:sz w:val="22"/>
          <w:szCs w:val="22"/>
        </w:rPr>
        <w:t xml:space="preserve"> related to sampling of tissues</w:t>
      </w:r>
      <w:r w:rsidR="0000138C">
        <w:rPr>
          <w:rFonts w:ascii="Arial" w:eastAsia="Times New Roman" w:hAnsi="Arial" w:cs="Arial"/>
          <w:color w:val="000000"/>
          <w:sz w:val="22"/>
          <w:szCs w:val="22"/>
        </w:rPr>
        <w:t xml:space="preserve"> and obtaining of data</w:t>
      </w:r>
      <w:r w:rsidRPr="000D40EF">
        <w:rPr>
          <w:rFonts w:ascii="Arial" w:eastAsia="Times New Roman" w:hAnsi="Arial" w:cs="Arial"/>
          <w:color w:val="000000"/>
          <w:sz w:val="22"/>
          <w:szCs w:val="22"/>
        </w:rPr>
        <w:t xml:space="preserve"> in certain special or vulnerable populations (e.g. research with human </w:t>
      </w:r>
      <w:r w:rsidR="00715197" w:rsidRPr="000D40EF">
        <w:rPr>
          <w:rFonts w:ascii="Arial" w:eastAsia="Times New Roman" w:hAnsi="Arial" w:cs="Arial"/>
          <w:color w:val="000000"/>
          <w:sz w:val="22"/>
          <w:szCs w:val="22"/>
        </w:rPr>
        <w:t>embryo</w:t>
      </w:r>
      <w:r w:rsidR="00715197">
        <w:rPr>
          <w:rFonts w:ascii="Arial" w:eastAsia="Times New Roman" w:hAnsi="Arial" w:cs="Arial"/>
          <w:color w:val="000000"/>
          <w:sz w:val="22"/>
          <w:szCs w:val="22"/>
        </w:rPr>
        <w:t>s</w:t>
      </w:r>
      <w:r w:rsidR="00715197" w:rsidRPr="000D40EF">
        <w:rPr>
          <w:rFonts w:ascii="Arial" w:eastAsia="Times New Roman" w:hAnsi="Arial" w:cs="Arial"/>
          <w:color w:val="000000"/>
          <w:sz w:val="22"/>
          <w:szCs w:val="22"/>
        </w:rPr>
        <w:t xml:space="preserve"> </w:t>
      </w:r>
      <w:r w:rsidRPr="000D40EF">
        <w:rPr>
          <w:rFonts w:ascii="Arial" w:eastAsia="Times New Roman" w:hAnsi="Arial" w:cs="Arial"/>
          <w:color w:val="000000"/>
          <w:sz w:val="22"/>
          <w:szCs w:val="22"/>
        </w:rPr>
        <w:t xml:space="preserve">or foetal tissues, research with paediatric participants, etc.). </w:t>
      </w:r>
    </w:p>
    <w:p w14:paraId="44A9B729" w14:textId="3DE46654" w:rsidR="008C07B4" w:rsidRDefault="008C07B4" w:rsidP="00014D00">
      <w:pPr>
        <w:spacing w:line="276" w:lineRule="auto"/>
        <w:jc w:val="both"/>
        <w:rPr>
          <w:rFonts w:ascii="Arial" w:eastAsia="Times New Roman" w:hAnsi="Arial" w:cs="Arial"/>
          <w:sz w:val="22"/>
          <w:szCs w:val="22"/>
        </w:rPr>
      </w:pPr>
    </w:p>
    <w:p w14:paraId="1393F9FB" w14:textId="54226928" w:rsidR="008C07B4" w:rsidRDefault="008C07B4" w:rsidP="00014D00">
      <w:pPr>
        <w:spacing w:line="276" w:lineRule="auto"/>
        <w:jc w:val="both"/>
        <w:rPr>
          <w:rFonts w:ascii="Arial" w:eastAsia="Times New Roman" w:hAnsi="Arial" w:cs="Arial"/>
          <w:color w:val="000000"/>
          <w:sz w:val="22"/>
          <w:szCs w:val="22"/>
        </w:rPr>
      </w:pPr>
      <w:r>
        <w:rPr>
          <w:rFonts w:ascii="Arial" w:eastAsia="Times New Roman" w:hAnsi="Arial" w:cs="Arial"/>
          <w:sz w:val="22"/>
          <w:szCs w:val="22"/>
        </w:rPr>
        <w:t xml:space="preserve">General guidance on </w:t>
      </w:r>
      <w:r w:rsidR="00452D32">
        <w:rPr>
          <w:rFonts w:ascii="Arial" w:eastAsia="Times New Roman" w:hAnsi="Arial" w:cs="Arial"/>
          <w:sz w:val="22"/>
          <w:szCs w:val="22"/>
        </w:rPr>
        <w:t>information</w:t>
      </w:r>
      <w:r>
        <w:rPr>
          <w:rFonts w:ascii="Arial" w:eastAsia="Times New Roman" w:hAnsi="Arial" w:cs="Arial"/>
          <w:sz w:val="22"/>
          <w:szCs w:val="22"/>
        </w:rPr>
        <w:t xml:space="preserve"> to include in consent materials for health databases</w:t>
      </w:r>
      <w:r w:rsidR="004C040E">
        <w:rPr>
          <w:rFonts w:ascii="Arial" w:eastAsia="Times New Roman" w:hAnsi="Arial" w:cs="Arial"/>
          <w:sz w:val="22"/>
          <w:szCs w:val="22"/>
        </w:rPr>
        <w:t xml:space="preserve"> (nature of data and samples to be collected, risks, benefits, etc</w:t>
      </w:r>
      <w:r w:rsidR="00C341B4">
        <w:rPr>
          <w:rFonts w:ascii="Arial" w:eastAsia="Times New Roman" w:hAnsi="Arial" w:cs="Arial"/>
          <w:sz w:val="22"/>
          <w:szCs w:val="22"/>
        </w:rPr>
        <w:t>.)</w:t>
      </w:r>
      <w:r>
        <w:rPr>
          <w:rFonts w:ascii="Arial" w:eastAsia="Times New Roman" w:hAnsi="Arial" w:cs="Arial"/>
          <w:sz w:val="22"/>
          <w:szCs w:val="22"/>
        </w:rPr>
        <w:t xml:space="preserve"> are further described in the Ethics and Data Governance Document (forthcoming).  </w:t>
      </w:r>
      <w:r w:rsidR="00C341B4">
        <w:rPr>
          <w:rFonts w:ascii="Arial" w:eastAsia="Times New Roman" w:hAnsi="Arial" w:cs="Arial"/>
          <w:color w:val="000000"/>
          <w:sz w:val="22"/>
          <w:szCs w:val="22"/>
        </w:rPr>
        <w:t>In addition, t</w:t>
      </w:r>
      <w:r w:rsidR="000D40EF" w:rsidRPr="000D40EF">
        <w:rPr>
          <w:rFonts w:ascii="Arial" w:eastAsia="Times New Roman" w:hAnsi="Arial" w:cs="Arial"/>
          <w:color w:val="000000"/>
          <w:sz w:val="22"/>
          <w:szCs w:val="22"/>
        </w:rPr>
        <w:t>he HCA ethics toolkit include</w:t>
      </w:r>
      <w:r w:rsidR="00C851BB">
        <w:rPr>
          <w:rFonts w:ascii="Arial" w:eastAsia="Times New Roman" w:hAnsi="Arial" w:cs="Arial"/>
          <w:color w:val="000000"/>
          <w:sz w:val="22"/>
          <w:szCs w:val="22"/>
        </w:rPr>
        <w:t>s</w:t>
      </w:r>
      <w:r w:rsidR="000D40EF" w:rsidRPr="000D40EF">
        <w:rPr>
          <w:rFonts w:ascii="Arial" w:eastAsia="Times New Roman" w:hAnsi="Arial" w:cs="Arial"/>
          <w:color w:val="000000"/>
          <w:sz w:val="22"/>
          <w:szCs w:val="22"/>
        </w:rPr>
        <w:t xml:space="preserve"> guidance on consent forms and consent clauses and provide examples of language formulating the core consent requirements. However, Data Contributors are free to use their own consent languag</w:t>
      </w:r>
      <w:r w:rsidR="000D40EF" w:rsidRPr="00873ABD">
        <w:rPr>
          <w:rFonts w:ascii="Arial" w:eastAsia="Times New Roman" w:hAnsi="Arial" w:cs="Arial"/>
          <w:color w:val="000000"/>
          <w:sz w:val="22"/>
          <w:szCs w:val="22"/>
        </w:rPr>
        <w:t>e,</w:t>
      </w:r>
      <w:r w:rsidR="00873ABD">
        <w:rPr>
          <w:rFonts w:ascii="Arial" w:eastAsia="Times New Roman" w:hAnsi="Arial" w:cs="Arial"/>
          <w:color w:val="000000"/>
          <w:sz w:val="22"/>
          <w:szCs w:val="22"/>
        </w:rPr>
        <w:t xml:space="preserve"> if it</w:t>
      </w:r>
      <w:r w:rsidR="000D40EF" w:rsidRPr="00873ABD">
        <w:rPr>
          <w:rFonts w:ascii="Arial" w:eastAsia="Times New Roman" w:hAnsi="Arial" w:cs="Arial"/>
          <w:color w:val="000000"/>
          <w:sz w:val="22"/>
          <w:szCs w:val="22"/>
        </w:rPr>
        <w:t xml:space="preserve"> </w:t>
      </w:r>
      <w:r w:rsidR="00873ABD" w:rsidRPr="00873ABD">
        <w:rPr>
          <w:rFonts w:ascii="Arial" w:eastAsia="Times New Roman" w:hAnsi="Arial" w:cs="Arial"/>
          <w:color w:val="000000"/>
          <w:sz w:val="22"/>
          <w:szCs w:val="22"/>
        </w:rPr>
        <w:t>include</w:t>
      </w:r>
      <w:r w:rsidR="00873ABD">
        <w:rPr>
          <w:rFonts w:ascii="Arial" w:eastAsia="Times New Roman" w:hAnsi="Arial" w:cs="Arial"/>
          <w:color w:val="000000"/>
          <w:sz w:val="22"/>
          <w:szCs w:val="22"/>
        </w:rPr>
        <w:t>s</w:t>
      </w:r>
      <w:r w:rsidR="00873ABD" w:rsidRPr="00873ABD">
        <w:rPr>
          <w:rFonts w:ascii="Arial" w:eastAsia="Times New Roman" w:hAnsi="Arial" w:cs="Arial"/>
          <w:color w:val="000000"/>
          <w:sz w:val="22"/>
          <w:szCs w:val="22"/>
        </w:rPr>
        <w:t xml:space="preserve"> elements</w:t>
      </w:r>
      <w:r w:rsidR="00715197">
        <w:rPr>
          <w:rFonts w:ascii="Arial" w:eastAsia="Times New Roman" w:hAnsi="Arial" w:cs="Arial"/>
          <w:color w:val="000000"/>
          <w:sz w:val="22"/>
          <w:szCs w:val="22"/>
        </w:rPr>
        <w:t xml:space="preserve"> </w:t>
      </w:r>
      <w:proofErr w:type="gramStart"/>
      <w:r w:rsidR="00715197">
        <w:rPr>
          <w:rFonts w:ascii="Arial" w:eastAsia="Times New Roman" w:hAnsi="Arial" w:cs="Arial"/>
          <w:color w:val="000000"/>
          <w:sz w:val="22"/>
          <w:szCs w:val="22"/>
        </w:rPr>
        <w:t>similar</w:t>
      </w:r>
      <w:r w:rsidR="00873ABD" w:rsidRPr="00873ABD">
        <w:rPr>
          <w:rFonts w:ascii="Arial" w:eastAsia="Times New Roman" w:hAnsi="Arial" w:cs="Arial"/>
          <w:color w:val="000000"/>
          <w:sz w:val="22"/>
          <w:szCs w:val="22"/>
        </w:rPr>
        <w:t xml:space="preserve"> to</w:t>
      </w:r>
      <w:proofErr w:type="gramEnd"/>
      <w:r w:rsidR="00873ABD" w:rsidRPr="00873ABD">
        <w:rPr>
          <w:rFonts w:ascii="Arial" w:eastAsia="Times New Roman" w:hAnsi="Arial" w:cs="Arial"/>
          <w:color w:val="000000"/>
          <w:sz w:val="22"/>
          <w:szCs w:val="22"/>
        </w:rPr>
        <w:t xml:space="preserve"> the Core Consent Elements listed below</w:t>
      </w:r>
      <w:r w:rsidR="000D40EF" w:rsidRPr="00873ABD">
        <w:rPr>
          <w:rFonts w:ascii="Arial" w:eastAsia="Times New Roman" w:hAnsi="Arial" w:cs="Arial"/>
          <w:color w:val="000000"/>
          <w:sz w:val="22"/>
          <w:szCs w:val="22"/>
        </w:rPr>
        <w:t xml:space="preserve">. </w:t>
      </w:r>
    </w:p>
    <w:p w14:paraId="5BE8B831" w14:textId="77777777" w:rsidR="008C07B4" w:rsidRDefault="008C07B4" w:rsidP="00014D00">
      <w:pPr>
        <w:spacing w:line="276" w:lineRule="auto"/>
        <w:jc w:val="both"/>
        <w:rPr>
          <w:rFonts w:ascii="Arial" w:eastAsia="Times New Roman" w:hAnsi="Arial" w:cs="Arial"/>
          <w:color w:val="000000"/>
          <w:sz w:val="22"/>
          <w:szCs w:val="22"/>
        </w:rPr>
      </w:pPr>
    </w:p>
    <w:p w14:paraId="6ABCF805" w14:textId="77777777" w:rsidR="007168A7" w:rsidRDefault="007168A7" w:rsidP="00014D00">
      <w:pPr>
        <w:spacing w:line="276" w:lineRule="auto"/>
        <w:jc w:val="both"/>
        <w:rPr>
          <w:rFonts w:ascii="Arial" w:eastAsia="Times New Roman" w:hAnsi="Arial" w:cs="Arial"/>
          <w:color w:val="000000"/>
          <w:sz w:val="22"/>
          <w:szCs w:val="22"/>
        </w:rPr>
      </w:pPr>
    </w:p>
    <w:p w14:paraId="6A8870FF" w14:textId="77777777" w:rsidR="007168A7" w:rsidRDefault="007168A7" w:rsidP="00014D00">
      <w:pPr>
        <w:spacing w:line="276" w:lineRule="auto"/>
        <w:jc w:val="both"/>
        <w:rPr>
          <w:rFonts w:ascii="Arial" w:eastAsia="Times New Roman" w:hAnsi="Arial" w:cs="Arial"/>
          <w:color w:val="000000"/>
          <w:sz w:val="22"/>
          <w:szCs w:val="22"/>
        </w:rPr>
      </w:pPr>
    </w:p>
    <w:p w14:paraId="2BAEB60C" w14:textId="77777777" w:rsidR="007168A7" w:rsidRDefault="007168A7" w:rsidP="00014D00">
      <w:pPr>
        <w:spacing w:line="276" w:lineRule="auto"/>
        <w:jc w:val="both"/>
        <w:rPr>
          <w:rFonts w:ascii="Arial" w:eastAsia="Times New Roman" w:hAnsi="Arial" w:cs="Arial"/>
          <w:color w:val="000000"/>
          <w:sz w:val="22"/>
          <w:szCs w:val="22"/>
        </w:rPr>
      </w:pPr>
    </w:p>
    <w:p w14:paraId="2B1D722A" w14:textId="77777777" w:rsidR="007168A7" w:rsidRDefault="007168A7" w:rsidP="00014D00">
      <w:pPr>
        <w:spacing w:line="276" w:lineRule="auto"/>
        <w:jc w:val="both"/>
        <w:rPr>
          <w:rFonts w:ascii="Arial" w:eastAsia="Times New Roman" w:hAnsi="Arial" w:cs="Arial"/>
          <w:color w:val="000000"/>
          <w:sz w:val="22"/>
          <w:szCs w:val="22"/>
        </w:rPr>
      </w:pPr>
    </w:p>
    <w:p w14:paraId="691A3F89" w14:textId="77777777" w:rsidR="007168A7" w:rsidRDefault="007168A7" w:rsidP="00014D00">
      <w:pPr>
        <w:spacing w:line="276" w:lineRule="auto"/>
        <w:jc w:val="both"/>
        <w:rPr>
          <w:rFonts w:ascii="Arial" w:eastAsia="Times New Roman" w:hAnsi="Arial" w:cs="Arial"/>
          <w:color w:val="000000"/>
          <w:sz w:val="22"/>
          <w:szCs w:val="22"/>
        </w:rPr>
      </w:pPr>
    </w:p>
    <w:p w14:paraId="07A36C0A" w14:textId="77777777" w:rsidR="007168A7" w:rsidRDefault="007168A7" w:rsidP="00014D00">
      <w:pPr>
        <w:spacing w:line="276" w:lineRule="auto"/>
        <w:jc w:val="both"/>
        <w:rPr>
          <w:rFonts w:ascii="Arial" w:eastAsia="Times New Roman" w:hAnsi="Arial" w:cs="Arial"/>
          <w:color w:val="000000"/>
          <w:sz w:val="22"/>
          <w:szCs w:val="22"/>
        </w:rPr>
      </w:pPr>
    </w:p>
    <w:p w14:paraId="2E7A8B89" w14:textId="77777777" w:rsidR="007168A7" w:rsidRDefault="007168A7" w:rsidP="00014D00">
      <w:pPr>
        <w:spacing w:line="276" w:lineRule="auto"/>
        <w:jc w:val="both"/>
        <w:rPr>
          <w:rFonts w:ascii="Arial" w:eastAsia="Times New Roman" w:hAnsi="Arial" w:cs="Arial"/>
          <w:color w:val="000000"/>
          <w:sz w:val="22"/>
          <w:szCs w:val="22"/>
        </w:rPr>
      </w:pPr>
    </w:p>
    <w:p w14:paraId="2935D084" w14:textId="27217939" w:rsidR="000D40EF" w:rsidRDefault="004C040E" w:rsidP="00014D00">
      <w:pPr>
        <w:spacing w:line="276" w:lineRule="auto"/>
        <w:jc w:val="both"/>
        <w:rPr>
          <w:rFonts w:ascii="Arial" w:eastAsia="Times New Roman" w:hAnsi="Arial" w:cs="Arial"/>
          <w:bCs/>
          <w:color w:val="000000"/>
          <w:sz w:val="22"/>
          <w:szCs w:val="22"/>
        </w:rPr>
      </w:pPr>
      <w:r>
        <w:rPr>
          <w:rFonts w:ascii="Arial" w:eastAsia="Times New Roman" w:hAnsi="Arial" w:cs="Arial"/>
          <w:color w:val="000000"/>
          <w:sz w:val="22"/>
          <w:szCs w:val="22"/>
        </w:rPr>
        <w:lastRenderedPageBreak/>
        <w:t>I</w:t>
      </w:r>
      <w:r w:rsidR="000D40EF" w:rsidRPr="000D40EF">
        <w:rPr>
          <w:rFonts w:ascii="Arial" w:eastAsia="Times New Roman" w:hAnsi="Arial" w:cs="Arial"/>
          <w:color w:val="000000"/>
          <w:sz w:val="22"/>
          <w:szCs w:val="22"/>
        </w:rPr>
        <w:t xml:space="preserve">rrespective of the legal framework under which consent/substituted </w:t>
      </w:r>
      <w:r w:rsidR="00420641">
        <w:rPr>
          <w:rFonts w:ascii="Arial" w:eastAsia="Times New Roman" w:hAnsi="Arial" w:cs="Arial"/>
          <w:color w:val="000000"/>
          <w:sz w:val="22"/>
          <w:szCs w:val="22"/>
        </w:rPr>
        <w:t xml:space="preserve">consent </w:t>
      </w:r>
      <w:r w:rsidR="000D40EF" w:rsidRPr="000D40EF">
        <w:rPr>
          <w:rFonts w:ascii="Arial" w:eastAsia="Times New Roman" w:hAnsi="Arial" w:cs="Arial"/>
          <w:color w:val="000000"/>
          <w:sz w:val="22"/>
          <w:szCs w:val="22"/>
        </w:rPr>
        <w:t>to tissue sampling is sought, it is suggested that, in order to foster interoperable</w:t>
      </w:r>
      <w:r w:rsidR="000D40EF">
        <w:rPr>
          <w:rFonts w:ascii="Arial" w:eastAsia="Times New Roman" w:hAnsi="Arial" w:cs="Arial"/>
          <w:color w:val="000000"/>
          <w:sz w:val="22"/>
          <w:szCs w:val="22"/>
        </w:rPr>
        <w:t xml:space="preserve">, </w:t>
      </w:r>
      <w:r w:rsidR="000D40EF" w:rsidRPr="000D40EF">
        <w:rPr>
          <w:rFonts w:ascii="Arial" w:eastAsia="Times New Roman" w:hAnsi="Arial" w:cs="Arial"/>
          <w:color w:val="000000"/>
          <w:sz w:val="22"/>
          <w:szCs w:val="22"/>
        </w:rPr>
        <w:t xml:space="preserve">ethical, broad, and, transparent </w:t>
      </w:r>
      <w:r w:rsidR="0063088F">
        <w:rPr>
          <w:rFonts w:ascii="Arial" w:eastAsia="Times New Roman" w:hAnsi="Arial" w:cs="Arial"/>
          <w:color w:val="000000"/>
          <w:sz w:val="22"/>
          <w:szCs w:val="22"/>
        </w:rPr>
        <w:t xml:space="preserve">public (open) </w:t>
      </w:r>
      <w:r w:rsidR="000D40EF" w:rsidRPr="000D40EF">
        <w:rPr>
          <w:rFonts w:ascii="Arial" w:eastAsia="Times New Roman" w:hAnsi="Arial" w:cs="Arial"/>
          <w:color w:val="000000"/>
          <w:sz w:val="22"/>
          <w:szCs w:val="22"/>
        </w:rPr>
        <w:t xml:space="preserve">data sharing </w:t>
      </w:r>
      <w:r w:rsidR="0000138C">
        <w:rPr>
          <w:rFonts w:ascii="Arial" w:eastAsia="Times New Roman" w:hAnsi="Arial" w:cs="Arial"/>
          <w:color w:val="000000"/>
          <w:sz w:val="22"/>
          <w:szCs w:val="22"/>
        </w:rPr>
        <w:t xml:space="preserve">in the </w:t>
      </w:r>
      <w:r w:rsidR="00B35A1B">
        <w:rPr>
          <w:rFonts w:ascii="Arial" w:eastAsia="Times New Roman" w:hAnsi="Arial" w:cs="Arial"/>
          <w:color w:val="000000"/>
          <w:sz w:val="22"/>
          <w:szCs w:val="22"/>
        </w:rPr>
        <w:t>HCA</w:t>
      </w:r>
      <w:r w:rsidR="0000138C">
        <w:rPr>
          <w:rFonts w:ascii="Arial" w:eastAsia="Times New Roman" w:hAnsi="Arial" w:cs="Arial"/>
          <w:color w:val="000000"/>
          <w:sz w:val="22"/>
          <w:szCs w:val="22"/>
        </w:rPr>
        <w:t>,</w:t>
      </w:r>
      <w:r w:rsidR="000D40EF" w:rsidRPr="000D40EF">
        <w:rPr>
          <w:rFonts w:ascii="Arial" w:eastAsia="Times New Roman" w:hAnsi="Arial" w:cs="Arial"/>
          <w:color w:val="000000"/>
          <w:sz w:val="22"/>
          <w:szCs w:val="22"/>
        </w:rPr>
        <w:t xml:space="preserve"> </w:t>
      </w:r>
      <w:r w:rsidR="00CF2DBC">
        <w:rPr>
          <w:rFonts w:ascii="Arial" w:eastAsia="Times New Roman" w:hAnsi="Arial" w:cs="Arial"/>
          <w:color w:val="000000"/>
          <w:sz w:val="22"/>
          <w:szCs w:val="22"/>
        </w:rPr>
        <w:t>participant</w:t>
      </w:r>
      <w:r w:rsidR="000D40EF" w:rsidRPr="000D40EF">
        <w:rPr>
          <w:rFonts w:ascii="Arial" w:eastAsia="Times New Roman" w:hAnsi="Arial" w:cs="Arial"/>
          <w:color w:val="000000"/>
          <w:sz w:val="22"/>
          <w:szCs w:val="22"/>
        </w:rPr>
        <w:t xml:space="preserve"> information and consent material minimally include the following </w:t>
      </w:r>
      <w:r w:rsidR="000D40EF" w:rsidRPr="000D40EF">
        <w:rPr>
          <w:rFonts w:ascii="Arial" w:eastAsia="Times New Roman" w:hAnsi="Arial" w:cs="Arial"/>
          <w:b/>
          <w:bCs/>
          <w:color w:val="000000"/>
          <w:sz w:val="22"/>
          <w:szCs w:val="22"/>
        </w:rPr>
        <w:t>CORE CONSENT ELEMENTS</w:t>
      </w:r>
      <w:r w:rsidR="0063088F">
        <w:rPr>
          <w:rFonts w:ascii="Arial" w:eastAsia="Times New Roman" w:hAnsi="Arial" w:cs="Arial"/>
          <w:b/>
          <w:bCs/>
          <w:color w:val="000000"/>
          <w:sz w:val="22"/>
          <w:szCs w:val="22"/>
        </w:rPr>
        <w:t xml:space="preserve"> for </w:t>
      </w:r>
      <w:r w:rsidR="0063088F" w:rsidRPr="002A4F67">
        <w:rPr>
          <w:rFonts w:ascii="Arial" w:eastAsia="Times New Roman" w:hAnsi="Arial" w:cs="Arial"/>
          <w:b/>
          <w:bCs/>
          <w:color w:val="000000"/>
          <w:sz w:val="22"/>
          <w:szCs w:val="22"/>
          <w:u w:val="single"/>
        </w:rPr>
        <w:t>public (open) data sharing of “data”</w:t>
      </w:r>
      <w:r w:rsidR="00715197">
        <w:rPr>
          <w:rFonts w:ascii="Arial" w:eastAsia="Times New Roman" w:hAnsi="Arial" w:cs="Arial"/>
          <w:b/>
          <w:bCs/>
          <w:color w:val="000000"/>
          <w:sz w:val="22"/>
          <w:szCs w:val="22"/>
          <w:u w:val="single"/>
        </w:rPr>
        <w:t xml:space="preserve">: </w:t>
      </w:r>
    </w:p>
    <w:p w14:paraId="5756C815" w14:textId="77777777" w:rsidR="00873ABD" w:rsidRPr="00E14B2C" w:rsidRDefault="00873ABD" w:rsidP="000D40EF">
      <w:pPr>
        <w:spacing w:line="276" w:lineRule="auto"/>
        <w:rPr>
          <w:rFonts w:ascii="Arial" w:eastAsia="Times New Roman" w:hAnsi="Arial" w:cs="Arial"/>
          <w:b/>
          <w:bCs/>
          <w:color w:val="000000"/>
          <w:sz w:val="16"/>
          <w:szCs w:val="22"/>
        </w:rPr>
      </w:pPr>
    </w:p>
    <w:tbl>
      <w:tblPr>
        <w:tblStyle w:val="TableGrid"/>
        <w:tblW w:w="0" w:type="auto"/>
        <w:tblLook w:val="04A0" w:firstRow="1" w:lastRow="0" w:firstColumn="1" w:lastColumn="0" w:noHBand="0" w:noVBand="1"/>
      </w:tblPr>
      <w:tblGrid>
        <w:gridCol w:w="2552"/>
        <w:gridCol w:w="7518"/>
      </w:tblGrid>
      <w:tr w:rsidR="0063088F" w:rsidRPr="00B87864" w14:paraId="1C422273" w14:textId="77777777" w:rsidTr="00D46757">
        <w:tc>
          <w:tcPr>
            <w:tcW w:w="2552" w:type="dxa"/>
            <w:tcBorders>
              <w:top w:val="nil"/>
              <w:left w:val="nil"/>
            </w:tcBorders>
          </w:tcPr>
          <w:p w14:paraId="54786FC7" w14:textId="77777777" w:rsidR="0063088F" w:rsidRPr="00B87864" w:rsidRDefault="0063088F" w:rsidP="00273F37">
            <w:pPr>
              <w:rPr>
                <w:rFonts w:ascii="Arial" w:hAnsi="Arial" w:cs="Arial"/>
                <w:sz w:val="20"/>
              </w:rPr>
            </w:pPr>
          </w:p>
        </w:tc>
        <w:tc>
          <w:tcPr>
            <w:tcW w:w="7518" w:type="dxa"/>
            <w:shd w:val="clear" w:color="auto" w:fill="B4C6E7" w:themeFill="accent1" w:themeFillTint="66"/>
          </w:tcPr>
          <w:p w14:paraId="2B650354" w14:textId="77777777" w:rsidR="0063088F" w:rsidRPr="00B87864" w:rsidRDefault="0063088F" w:rsidP="00273F37">
            <w:pPr>
              <w:jc w:val="center"/>
              <w:rPr>
                <w:rFonts w:ascii="Arial" w:hAnsi="Arial" w:cs="Arial"/>
                <w:b/>
                <w:bCs/>
                <w:color w:val="000000" w:themeColor="text1"/>
                <w:sz w:val="20"/>
              </w:rPr>
            </w:pPr>
            <w:r w:rsidRPr="00B87864">
              <w:rPr>
                <w:rFonts w:ascii="Arial" w:hAnsi="Arial" w:cs="Arial"/>
                <w:b/>
                <w:color w:val="000000" w:themeColor="text1"/>
                <w:sz w:val="20"/>
              </w:rPr>
              <w:t>Public (open) data sharing</w:t>
            </w:r>
          </w:p>
          <w:p w14:paraId="5D3D85C8" w14:textId="77777777" w:rsidR="0063088F" w:rsidRPr="00B87864" w:rsidRDefault="0063088F" w:rsidP="00273F37">
            <w:pPr>
              <w:rPr>
                <w:rFonts w:ascii="Arial" w:hAnsi="Arial" w:cs="Arial"/>
                <w:sz w:val="20"/>
              </w:rPr>
            </w:pPr>
            <w:r w:rsidRPr="00B87864">
              <w:rPr>
                <w:rFonts w:ascii="Arial" w:hAnsi="Arial" w:cs="Arial"/>
                <w:color w:val="000000" w:themeColor="text1"/>
                <w:sz w:val="20"/>
              </w:rPr>
              <w:t xml:space="preserve">If a Data Contributor wishes to </w:t>
            </w:r>
            <w:r w:rsidRPr="00B87864">
              <w:rPr>
                <w:rFonts w:ascii="Arial" w:hAnsi="Arial" w:cs="Arial"/>
                <w:color w:val="000000" w:themeColor="text1"/>
                <w:sz w:val="20"/>
                <w:u w:val="single"/>
              </w:rPr>
              <w:t>deposit data in the HCA public (open) access tier</w:t>
            </w:r>
            <w:r w:rsidRPr="00B87864">
              <w:rPr>
                <w:rFonts w:ascii="Arial" w:hAnsi="Arial" w:cs="Arial"/>
                <w:color w:val="000000" w:themeColor="text1"/>
                <w:sz w:val="20"/>
              </w:rPr>
              <w:t>, consent should be obtained for:</w:t>
            </w:r>
          </w:p>
        </w:tc>
      </w:tr>
      <w:tr w:rsidR="0063088F" w:rsidRPr="00B87864" w14:paraId="16B3C23F" w14:textId="77777777" w:rsidTr="00D46757">
        <w:tc>
          <w:tcPr>
            <w:tcW w:w="2552" w:type="dxa"/>
            <w:shd w:val="clear" w:color="auto" w:fill="E7E6E6" w:themeFill="background2"/>
          </w:tcPr>
          <w:p w14:paraId="3030529F"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Research data</w:t>
            </w:r>
          </w:p>
        </w:tc>
        <w:tc>
          <w:tcPr>
            <w:tcW w:w="7518" w:type="dxa"/>
          </w:tcPr>
          <w:p w14:paraId="48DE641F" w14:textId="77777777" w:rsidR="0063088F" w:rsidRPr="00B87864" w:rsidRDefault="0063088F" w:rsidP="00273F37">
            <w:pPr>
              <w:rPr>
                <w:rFonts w:ascii="Arial" w:hAnsi="Arial" w:cs="Arial"/>
                <w:sz w:val="20"/>
              </w:rPr>
            </w:pPr>
            <w:r w:rsidRPr="00B87864">
              <w:rPr>
                <w:rFonts w:ascii="Arial" w:hAnsi="Arial" w:cs="Arial"/>
                <w:color w:val="000000" w:themeColor="text1"/>
                <w:sz w:val="20"/>
              </w:rPr>
              <w:t xml:space="preserve">Genetic analysis of data from the tissue sample and the collection of metadata related to the sample. </w:t>
            </w:r>
          </w:p>
        </w:tc>
      </w:tr>
      <w:tr w:rsidR="0063088F" w:rsidRPr="00B87864" w14:paraId="14F82D7D" w14:textId="77777777" w:rsidTr="00D46757">
        <w:tc>
          <w:tcPr>
            <w:tcW w:w="2552" w:type="dxa"/>
            <w:shd w:val="clear" w:color="auto" w:fill="E7E6E6" w:themeFill="background2"/>
          </w:tcPr>
          <w:p w14:paraId="092F9B38"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International sharing</w:t>
            </w:r>
          </w:p>
        </w:tc>
        <w:tc>
          <w:tcPr>
            <w:tcW w:w="7518" w:type="dxa"/>
          </w:tcPr>
          <w:p w14:paraId="02626CE5" w14:textId="77777777" w:rsidR="0063088F" w:rsidRPr="00B87864" w:rsidRDefault="0063088F" w:rsidP="00273F37">
            <w:pPr>
              <w:rPr>
                <w:rFonts w:ascii="Arial" w:hAnsi="Arial" w:cs="Arial"/>
                <w:sz w:val="20"/>
              </w:rPr>
            </w:pPr>
            <w:r w:rsidRPr="00B87864">
              <w:rPr>
                <w:rFonts w:ascii="Arial" w:hAnsi="Arial" w:cs="Arial"/>
                <w:color w:val="000000" w:themeColor="text1"/>
                <w:sz w:val="20"/>
              </w:rPr>
              <w:t>International sharing of data</w:t>
            </w:r>
          </w:p>
        </w:tc>
      </w:tr>
      <w:tr w:rsidR="0063088F" w:rsidRPr="00B87864" w14:paraId="399F5B54" w14:textId="77777777" w:rsidTr="00D46757">
        <w:tc>
          <w:tcPr>
            <w:tcW w:w="2552" w:type="dxa"/>
            <w:shd w:val="clear" w:color="auto" w:fill="E7E6E6" w:themeFill="background2"/>
          </w:tcPr>
          <w:p w14:paraId="0FF5D2E8"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Future use</w:t>
            </w:r>
          </w:p>
        </w:tc>
        <w:tc>
          <w:tcPr>
            <w:tcW w:w="7518" w:type="dxa"/>
          </w:tcPr>
          <w:p w14:paraId="64A8C520" w14:textId="77777777" w:rsidR="0063088F" w:rsidRPr="00B87864" w:rsidRDefault="0063088F" w:rsidP="00273F37">
            <w:pPr>
              <w:rPr>
                <w:rFonts w:ascii="Arial" w:hAnsi="Arial" w:cs="Arial"/>
                <w:sz w:val="20"/>
              </w:rPr>
            </w:pPr>
            <w:r w:rsidRPr="00B87864">
              <w:rPr>
                <w:rFonts w:ascii="Arial" w:hAnsi="Arial" w:cs="Arial"/>
                <w:color w:val="000000" w:themeColor="text1"/>
                <w:sz w:val="20"/>
              </w:rPr>
              <w:t>Any future, unspecified use of data</w:t>
            </w:r>
          </w:p>
        </w:tc>
      </w:tr>
      <w:tr w:rsidR="0063088F" w:rsidRPr="00B87864" w14:paraId="279567B0" w14:textId="77777777" w:rsidTr="00D46757">
        <w:tc>
          <w:tcPr>
            <w:tcW w:w="2552" w:type="dxa"/>
            <w:shd w:val="clear" w:color="auto" w:fill="E7E6E6" w:themeFill="background2"/>
          </w:tcPr>
          <w:p w14:paraId="317F8546"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Commercial use</w:t>
            </w:r>
          </w:p>
        </w:tc>
        <w:tc>
          <w:tcPr>
            <w:tcW w:w="7518" w:type="dxa"/>
          </w:tcPr>
          <w:p w14:paraId="0428AD85" w14:textId="77777777" w:rsidR="0063088F" w:rsidRPr="00B87864" w:rsidRDefault="0063088F" w:rsidP="00273F37">
            <w:pPr>
              <w:rPr>
                <w:rFonts w:ascii="Arial" w:hAnsi="Arial" w:cs="Arial"/>
                <w:sz w:val="20"/>
              </w:rPr>
            </w:pPr>
            <w:r w:rsidRPr="00B87864">
              <w:rPr>
                <w:rFonts w:ascii="Arial" w:hAnsi="Arial" w:cs="Arial"/>
                <w:color w:val="000000" w:themeColor="text1"/>
                <w:sz w:val="20"/>
              </w:rPr>
              <w:t>Use of data for commercial purposes</w:t>
            </w:r>
          </w:p>
        </w:tc>
      </w:tr>
      <w:tr w:rsidR="0063088F" w:rsidRPr="00B87864" w14:paraId="545455DC" w14:textId="77777777" w:rsidTr="00D46757">
        <w:tc>
          <w:tcPr>
            <w:tcW w:w="2552" w:type="dxa"/>
            <w:shd w:val="clear" w:color="auto" w:fill="E7E6E6" w:themeFill="background2"/>
          </w:tcPr>
          <w:p w14:paraId="29B79066"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Public (open) access</w:t>
            </w:r>
          </w:p>
        </w:tc>
        <w:tc>
          <w:tcPr>
            <w:tcW w:w="7518" w:type="dxa"/>
          </w:tcPr>
          <w:p w14:paraId="022B5B25" w14:textId="37A4FC01" w:rsidR="00703BC1" w:rsidRPr="00B87864" w:rsidRDefault="00F33B31" w:rsidP="00273F37">
            <w:pPr>
              <w:rPr>
                <w:rFonts w:ascii="Arial" w:hAnsi="Arial" w:cs="Arial"/>
                <w:color w:val="000000" w:themeColor="text1"/>
                <w:sz w:val="20"/>
              </w:rPr>
            </w:pPr>
            <w:r>
              <w:rPr>
                <w:rFonts w:ascii="Arial" w:hAnsi="Arial" w:cs="Arial"/>
                <w:color w:val="000000" w:themeColor="text1"/>
                <w:sz w:val="20"/>
              </w:rPr>
              <w:t>N</w:t>
            </w:r>
            <w:r w:rsidR="0063088F" w:rsidRPr="00B87864">
              <w:rPr>
                <w:rFonts w:ascii="Arial" w:hAnsi="Arial" w:cs="Arial"/>
                <w:color w:val="000000" w:themeColor="text1"/>
                <w:sz w:val="20"/>
              </w:rPr>
              <w:t xml:space="preserve">o </w:t>
            </w:r>
            <w:r>
              <w:rPr>
                <w:rFonts w:ascii="Arial" w:hAnsi="Arial" w:cs="Arial"/>
                <w:color w:val="000000" w:themeColor="text1"/>
                <w:sz w:val="20"/>
              </w:rPr>
              <w:t xml:space="preserve">access </w:t>
            </w:r>
            <w:r w:rsidR="0063088F" w:rsidRPr="00B87864">
              <w:rPr>
                <w:rFonts w:ascii="Arial" w:hAnsi="Arial" w:cs="Arial"/>
                <w:color w:val="000000" w:themeColor="text1"/>
                <w:sz w:val="20"/>
              </w:rPr>
              <w:t xml:space="preserve">controls or tracking over who </w:t>
            </w:r>
            <w:proofErr w:type="gramStart"/>
            <w:r w:rsidR="0063088F" w:rsidRPr="00B87864">
              <w:rPr>
                <w:rFonts w:ascii="Arial" w:hAnsi="Arial" w:cs="Arial"/>
                <w:color w:val="000000" w:themeColor="text1"/>
                <w:sz w:val="20"/>
              </w:rPr>
              <w:t>is able to</w:t>
            </w:r>
            <w:proofErr w:type="gramEnd"/>
            <w:r w:rsidR="0063088F" w:rsidRPr="00B87864">
              <w:rPr>
                <w:rFonts w:ascii="Arial" w:hAnsi="Arial" w:cs="Arial"/>
                <w:color w:val="000000" w:themeColor="text1"/>
                <w:sz w:val="20"/>
              </w:rPr>
              <w:t xml:space="preserve"> access data or for what use</w:t>
            </w:r>
          </w:p>
        </w:tc>
      </w:tr>
      <w:tr w:rsidR="0063088F" w:rsidRPr="00B87864" w14:paraId="1C6BA21A" w14:textId="77777777" w:rsidTr="00014D00">
        <w:trPr>
          <w:trHeight w:val="828"/>
        </w:trPr>
        <w:tc>
          <w:tcPr>
            <w:tcW w:w="2552" w:type="dxa"/>
            <w:shd w:val="clear" w:color="auto" w:fill="E7E6E6" w:themeFill="background2"/>
          </w:tcPr>
          <w:p w14:paraId="426EB456"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Storage on cloud servers</w:t>
            </w:r>
          </w:p>
        </w:tc>
        <w:tc>
          <w:tcPr>
            <w:tcW w:w="7518" w:type="dxa"/>
          </w:tcPr>
          <w:p w14:paraId="2C0928CD" w14:textId="77777777" w:rsidR="0063088F" w:rsidRPr="00B87864" w:rsidRDefault="0063088F" w:rsidP="00273F37">
            <w:pPr>
              <w:rPr>
                <w:rFonts w:ascii="Arial" w:hAnsi="Arial" w:cs="Arial"/>
                <w:color w:val="000000" w:themeColor="text1"/>
                <w:sz w:val="20"/>
              </w:rPr>
            </w:pPr>
            <w:r w:rsidRPr="00B87864">
              <w:rPr>
                <w:rFonts w:ascii="Arial" w:hAnsi="Arial" w:cs="Arial"/>
                <w:color w:val="000000" w:themeColor="text1"/>
                <w:sz w:val="20"/>
              </w:rPr>
              <w:t>Storage of data outside of the country where it was collected</w:t>
            </w:r>
          </w:p>
          <w:p w14:paraId="766F06FA" w14:textId="77777777" w:rsidR="0063088F" w:rsidRPr="00B87864" w:rsidRDefault="0063088F" w:rsidP="00273F37">
            <w:pPr>
              <w:rPr>
                <w:rFonts w:ascii="Arial" w:hAnsi="Arial" w:cs="Arial"/>
                <w:sz w:val="20"/>
              </w:rPr>
            </w:pPr>
            <w:r w:rsidRPr="00B87864">
              <w:rPr>
                <w:rFonts w:ascii="Arial" w:hAnsi="Arial" w:cs="Arial"/>
                <w:color w:val="000000" w:themeColor="text1"/>
                <w:sz w:val="20"/>
              </w:rPr>
              <w:t>[i.e. consent language does not restrict storage of data on cloud servers, including private/commercial cloud service providers]</w:t>
            </w:r>
          </w:p>
        </w:tc>
      </w:tr>
      <w:tr w:rsidR="0063088F" w:rsidRPr="00B87864" w14:paraId="4885ECCF" w14:textId="77777777" w:rsidTr="00D46757">
        <w:tc>
          <w:tcPr>
            <w:tcW w:w="2552" w:type="dxa"/>
            <w:shd w:val="clear" w:color="auto" w:fill="E7E6E6" w:themeFill="background2"/>
          </w:tcPr>
          <w:p w14:paraId="68368DE5"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Duration of storage</w:t>
            </w:r>
          </w:p>
        </w:tc>
        <w:tc>
          <w:tcPr>
            <w:tcW w:w="7518" w:type="dxa"/>
          </w:tcPr>
          <w:p w14:paraId="0FEE6ADA" w14:textId="77777777" w:rsidR="0063088F" w:rsidRPr="00B87864" w:rsidRDefault="0063088F" w:rsidP="00273F37">
            <w:pPr>
              <w:rPr>
                <w:rFonts w:ascii="Arial" w:hAnsi="Arial" w:cs="Arial"/>
                <w:sz w:val="20"/>
              </w:rPr>
            </w:pPr>
            <w:r w:rsidRPr="00B87864">
              <w:rPr>
                <w:rFonts w:ascii="Arial" w:hAnsi="Arial" w:cs="Arial"/>
                <w:color w:val="000000" w:themeColor="text1"/>
                <w:sz w:val="20"/>
              </w:rPr>
              <w:t>Indefinite data storage</w:t>
            </w:r>
          </w:p>
        </w:tc>
      </w:tr>
      <w:tr w:rsidR="0063088F" w:rsidRPr="00B87864" w14:paraId="2C5FBFCF" w14:textId="77777777" w:rsidTr="00D46757">
        <w:tc>
          <w:tcPr>
            <w:tcW w:w="2552" w:type="dxa"/>
            <w:shd w:val="clear" w:color="auto" w:fill="E7E6E6" w:themeFill="background2"/>
          </w:tcPr>
          <w:p w14:paraId="54DAA334"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Data withdrawal</w:t>
            </w:r>
          </w:p>
        </w:tc>
        <w:tc>
          <w:tcPr>
            <w:tcW w:w="7518" w:type="dxa"/>
          </w:tcPr>
          <w:p w14:paraId="62B3F235" w14:textId="3CE2AD1C" w:rsidR="0063088F" w:rsidRPr="00B87864" w:rsidRDefault="001B3318" w:rsidP="00273F37">
            <w:pPr>
              <w:rPr>
                <w:rFonts w:ascii="Arial" w:hAnsi="Arial" w:cs="Arial"/>
                <w:sz w:val="20"/>
              </w:rPr>
            </w:pPr>
            <w:r>
              <w:rPr>
                <w:rFonts w:ascii="Arial" w:hAnsi="Arial" w:cs="Arial"/>
                <w:color w:val="000000" w:themeColor="text1"/>
                <w:sz w:val="20"/>
              </w:rPr>
              <w:t>Not</w:t>
            </w:r>
            <w:r w:rsidR="0063088F" w:rsidRPr="00B87864">
              <w:rPr>
                <w:rFonts w:ascii="Arial" w:hAnsi="Arial" w:cs="Arial"/>
                <w:color w:val="000000" w:themeColor="text1"/>
                <w:sz w:val="20"/>
              </w:rPr>
              <w:t xml:space="preserve"> possible to withdraw data that has already been distributed and used</w:t>
            </w:r>
          </w:p>
        </w:tc>
      </w:tr>
      <w:tr w:rsidR="0063088F" w:rsidRPr="00B87864" w14:paraId="33EF5211" w14:textId="77777777" w:rsidTr="00D46757">
        <w:tc>
          <w:tcPr>
            <w:tcW w:w="2552" w:type="dxa"/>
            <w:shd w:val="clear" w:color="auto" w:fill="E7E6E6" w:themeFill="background2"/>
          </w:tcPr>
          <w:p w14:paraId="704E38E5" w14:textId="77777777" w:rsidR="0063088F" w:rsidRPr="00B87864" w:rsidRDefault="0063088F" w:rsidP="00273F37">
            <w:pPr>
              <w:rPr>
                <w:rFonts w:ascii="Arial" w:hAnsi="Arial" w:cs="Arial"/>
                <w:b/>
                <w:sz w:val="20"/>
              </w:rPr>
            </w:pPr>
            <w:r w:rsidRPr="00B87864">
              <w:rPr>
                <w:rFonts w:ascii="Arial" w:hAnsi="Arial" w:cs="Arial"/>
                <w:b/>
                <w:color w:val="000000" w:themeColor="text1"/>
                <w:sz w:val="20"/>
              </w:rPr>
              <w:t>Re-identification</w:t>
            </w:r>
          </w:p>
        </w:tc>
        <w:tc>
          <w:tcPr>
            <w:tcW w:w="7518" w:type="dxa"/>
          </w:tcPr>
          <w:p w14:paraId="03E99B16" w14:textId="03916181" w:rsidR="0063088F" w:rsidRPr="00B87864" w:rsidRDefault="00552AFE" w:rsidP="00273F37">
            <w:pPr>
              <w:rPr>
                <w:rFonts w:ascii="Arial" w:hAnsi="Arial" w:cs="Arial"/>
                <w:sz w:val="20"/>
              </w:rPr>
            </w:pPr>
            <w:r>
              <w:rPr>
                <w:rFonts w:ascii="Arial" w:hAnsi="Arial" w:cs="Arial"/>
                <w:color w:val="000000" w:themeColor="text1"/>
                <w:sz w:val="20"/>
              </w:rPr>
              <w:t>R</w:t>
            </w:r>
            <w:r w:rsidR="006F094E">
              <w:rPr>
                <w:rFonts w:ascii="Arial" w:hAnsi="Arial" w:cs="Arial"/>
                <w:color w:val="000000" w:themeColor="text1"/>
                <w:sz w:val="20"/>
              </w:rPr>
              <w:t>i</w:t>
            </w:r>
            <w:r w:rsidR="0063088F" w:rsidRPr="00B87864">
              <w:rPr>
                <w:rFonts w:ascii="Arial" w:hAnsi="Arial" w:cs="Arial"/>
                <w:color w:val="000000" w:themeColor="text1"/>
                <w:sz w:val="20"/>
              </w:rPr>
              <w:t>sk that the participant could be re-identified in the future, including through linkage with external databases</w:t>
            </w:r>
          </w:p>
        </w:tc>
      </w:tr>
    </w:tbl>
    <w:p w14:paraId="586C3508" w14:textId="26720A86" w:rsidR="001B3318" w:rsidRDefault="0032618D" w:rsidP="0063088F">
      <w:pPr>
        <w:rPr>
          <w:rFonts w:ascii="Arial" w:hAnsi="Arial" w:cs="Arial"/>
          <w:b/>
          <w:sz w:val="22"/>
          <w:szCs w:val="22"/>
        </w:rPr>
      </w:pPr>
      <w:r>
        <w:rPr>
          <w:rFonts w:ascii="Arial" w:eastAsia="Times New Roman" w:hAnsi="Arial" w:cs="Arial"/>
          <w:color w:val="000000"/>
          <w:sz w:val="22"/>
          <w:szCs w:val="22"/>
        </w:rPr>
        <w:t>(</w:t>
      </w:r>
      <w:r w:rsidRPr="00EC18C2">
        <w:rPr>
          <w:rFonts w:ascii="Arial" w:eastAsia="Times New Roman" w:hAnsi="Arial" w:cs="Arial"/>
          <w:color w:val="000000"/>
          <w:sz w:val="22"/>
          <w:szCs w:val="22"/>
        </w:rPr>
        <w:t>Note that t</w:t>
      </w:r>
      <w:r w:rsidRPr="00EC18C2">
        <w:rPr>
          <w:rFonts w:ascii="Arial" w:eastAsia="Times New Roman" w:hAnsi="Arial" w:cs="Arial"/>
          <w:bCs/>
          <w:color w:val="000000"/>
          <w:sz w:val="22"/>
          <w:szCs w:val="22"/>
        </w:rPr>
        <w:t xml:space="preserve">he elements listed </w:t>
      </w:r>
      <w:r>
        <w:rPr>
          <w:rFonts w:ascii="Arial" w:eastAsia="Times New Roman" w:hAnsi="Arial" w:cs="Arial"/>
          <w:bCs/>
          <w:color w:val="000000"/>
          <w:sz w:val="22"/>
          <w:szCs w:val="22"/>
        </w:rPr>
        <w:t>above</w:t>
      </w:r>
      <w:r w:rsidRPr="00EC18C2">
        <w:rPr>
          <w:rFonts w:ascii="Arial" w:eastAsia="Times New Roman" w:hAnsi="Arial" w:cs="Arial"/>
          <w:bCs/>
          <w:color w:val="000000"/>
          <w:sz w:val="22"/>
          <w:szCs w:val="22"/>
        </w:rPr>
        <w:t xml:space="preserve"> are not to be used as actual consent </w:t>
      </w:r>
      <w:r>
        <w:rPr>
          <w:rFonts w:ascii="Arial" w:eastAsia="Times New Roman" w:hAnsi="Arial" w:cs="Arial"/>
          <w:bCs/>
          <w:color w:val="000000"/>
          <w:sz w:val="22"/>
          <w:szCs w:val="22"/>
        </w:rPr>
        <w:t xml:space="preserve">form </w:t>
      </w:r>
      <w:r w:rsidRPr="00EC18C2">
        <w:rPr>
          <w:rFonts w:ascii="Arial" w:eastAsia="Times New Roman" w:hAnsi="Arial" w:cs="Arial"/>
          <w:bCs/>
          <w:color w:val="000000"/>
          <w:sz w:val="22"/>
          <w:szCs w:val="22"/>
        </w:rPr>
        <w:t>language</w:t>
      </w:r>
      <w:r>
        <w:rPr>
          <w:rFonts w:ascii="Arial" w:eastAsia="Times New Roman" w:hAnsi="Arial" w:cs="Arial"/>
          <w:bCs/>
          <w:color w:val="000000"/>
          <w:sz w:val="22"/>
          <w:szCs w:val="22"/>
        </w:rPr>
        <w:t xml:space="preserve"> </w:t>
      </w:r>
      <w:r w:rsidRPr="00EC18C2">
        <w:rPr>
          <w:rFonts w:ascii="Arial" w:eastAsia="Times New Roman" w:hAnsi="Arial" w:cs="Arial"/>
          <w:bCs/>
          <w:color w:val="000000"/>
          <w:sz w:val="22"/>
          <w:szCs w:val="22"/>
        </w:rPr>
        <w:t>but rather, are high-level themes to include)</w:t>
      </w:r>
      <w:r>
        <w:rPr>
          <w:rFonts w:ascii="Arial" w:eastAsia="Times New Roman" w:hAnsi="Arial" w:cs="Arial"/>
          <w:bCs/>
          <w:color w:val="000000"/>
          <w:sz w:val="22"/>
          <w:szCs w:val="22"/>
        </w:rPr>
        <w:t>.</w:t>
      </w:r>
    </w:p>
    <w:p w14:paraId="0A8A1751" w14:textId="77777777" w:rsidR="0032618D" w:rsidRDefault="0032618D" w:rsidP="0063088F">
      <w:pPr>
        <w:rPr>
          <w:rFonts w:ascii="Arial" w:hAnsi="Arial" w:cs="Arial"/>
          <w:b/>
          <w:sz w:val="22"/>
          <w:szCs w:val="22"/>
        </w:rPr>
      </w:pPr>
    </w:p>
    <w:p w14:paraId="5A639BD8" w14:textId="378F8951" w:rsidR="0063088F" w:rsidRPr="00E14B2C" w:rsidRDefault="0063088F" w:rsidP="00014D00">
      <w:pPr>
        <w:jc w:val="both"/>
        <w:rPr>
          <w:rFonts w:ascii="Arial" w:hAnsi="Arial" w:cs="Arial"/>
          <w:b/>
          <w:sz w:val="22"/>
          <w:szCs w:val="22"/>
        </w:rPr>
      </w:pPr>
      <w:r w:rsidRPr="00E14B2C">
        <w:rPr>
          <w:rFonts w:ascii="Arial" w:hAnsi="Arial" w:cs="Arial"/>
          <w:b/>
          <w:sz w:val="22"/>
          <w:szCs w:val="22"/>
        </w:rPr>
        <w:t xml:space="preserve">If any of the items listed above are not </w:t>
      </w:r>
      <w:r w:rsidR="00B87864" w:rsidRPr="00E14B2C">
        <w:rPr>
          <w:rFonts w:ascii="Arial" w:hAnsi="Arial" w:cs="Arial"/>
          <w:b/>
          <w:sz w:val="22"/>
          <w:szCs w:val="22"/>
        </w:rPr>
        <w:t>included</w:t>
      </w:r>
      <w:r w:rsidRPr="00E14B2C">
        <w:rPr>
          <w:rFonts w:ascii="Arial" w:hAnsi="Arial" w:cs="Arial"/>
          <w:b/>
          <w:sz w:val="22"/>
          <w:szCs w:val="22"/>
        </w:rPr>
        <w:t xml:space="preserve"> in the consent, datasets should not be deposited as-is </w:t>
      </w:r>
      <w:r w:rsidR="00C851BB">
        <w:rPr>
          <w:rFonts w:ascii="Arial" w:hAnsi="Arial" w:cs="Arial"/>
          <w:b/>
          <w:sz w:val="22"/>
          <w:szCs w:val="22"/>
        </w:rPr>
        <w:t>in</w:t>
      </w:r>
      <w:r w:rsidRPr="00E14B2C">
        <w:rPr>
          <w:rFonts w:ascii="Arial" w:hAnsi="Arial" w:cs="Arial"/>
          <w:b/>
          <w:sz w:val="22"/>
          <w:szCs w:val="22"/>
        </w:rPr>
        <w:t xml:space="preserve"> the </w:t>
      </w:r>
      <w:r w:rsidR="001B3318">
        <w:rPr>
          <w:rFonts w:ascii="Arial" w:hAnsi="Arial" w:cs="Arial"/>
          <w:b/>
          <w:sz w:val="22"/>
          <w:szCs w:val="22"/>
        </w:rPr>
        <w:t xml:space="preserve">open access tier of the </w:t>
      </w:r>
      <w:r w:rsidRPr="00E14B2C">
        <w:rPr>
          <w:rFonts w:ascii="Arial" w:hAnsi="Arial" w:cs="Arial"/>
          <w:b/>
          <w:sz w:val="22"/>
          <w:szCs w:val="22"/>
        </w:rPr>
        <w:t>HCA DCP without obtaining appropriate</w:t>
      </w:r>
      <w:r w:rsidR="00B87864" w:rsidRPr="00E14B2C">
        <w:rPr>
          <w:rFonts w:ascii="Arial" w:hAnsi="Arial" w:cs="Arial"/>
          <w:b/>
          <w:sz w:val="22"/>
          <w:szCs w:val="22"/>
        </w:rPr>
        <w:t xml:space="preserve"> </w:t>
      </w:r>
      <w:r w:rsidRPr="00E14B2C">
        <w:rPr>
          <w:rFonts w:ascii="Arial" w:hAnsi="Arial" w:cs="Arial"/>
          <w:b/>
          <w:sz w:val="22"/>
          <w:szCs w:val="22"/>
        </w:rPr>
        <w:t>approvals</w:t>
      </w:r>
      <w:r w:rsidR="004C040E">
        <w:rPr>
          <w:rFonts w:ascii="Arial" w:hAnsi="Arial" w:cs="Arial"/>
          <w:b/>
          <w:sz w:val="22"/>
          <w:szCs w:val="22"/>
        </w:rPr>
        <w:t xml:space="preserve"> (for example, research ethics board, institutional representative, etc.)</w:t>
      </w:r>
      <w:r w:rsidRPr="00E14B2C">
        <w:rPr>
          <w:rFonts w:ascii="Arial" w:hAnsi="Arial" w:cs="Arial"/>
          <w:b/>
          <w:sz w:val="22"/>
          <w:szCs w:val="22"/>
        </w:rPr>
        <w:t xml:space="preserve">. </w:t>
      </w:r>
    </w:p>
    <w:p w14:paraId="408E08CB" w14:textId="77777777" w:rsidR="00222F3F" w:rsidRPr="00E14B2C" w:rsidRDefault="00222F3F" w:rsidP="00014D00">
      <w:pPr>
        <w:jc w:val="both"/>
        <w:rPr>
          <w:rFonts w:ascii="Arial" w:hAnsi="Arial" w:cs="Arial"/>
          <w:sz w:val="22"/>
          <w:szCs w:val="22"/>
        </w:rPr>
      </w:pPr>
    </w:p>
    <w:p w14:paraId="5870E83F" w14:textId="4A344E15" w:rsidR="0063088F" w:rsidRPr="00E14B2C" w:rsidRDefault="000802C2" w:rsidP="00014D00">
      <w:pPr>
        <w:spacing w:line="276" w:lineRule="auto"/>
        <w:jc w:val="both"/>
        <w:rPr>
          <w:rFonts w:ascii="Times New Roman" w:eastAsia="Times New Roman" w:hAnsi="Times New Roman" w:cs="Times New Roman"/>
          <w:sz w:val="22"/>
          <w:szCs w:val="22"/>
        </w:rPr>
      </w:pPr>
      <w:r w:rsidRPr="00E14B2C">
        <w:rPr>
          <w:rFonts w:ascii="Arial" w:eastAsia="Times New Roman" w:hAnsi="Arial" w:cs="Arial"/>
          <w:color w:val="000000"/>
          <w:sz w:val="22"/>
          <w:szCs w:val="22"/>
        </w:rPr>
        <w:t xml:space="preserve">Finally, Data Contributors should note that the requirements for informed consent to donate tissue samples may differ from other types of consent requirements (e.g. consent to the processing of personal data under data protection laws). Therefore, for the sake of transparency towards HCA </w:t>
      </w:r>
      <w:r w:rsidR="00D977CB">
        <w:rPr>
          <w:rFonts w:ascii="Arial" w:eastAsia="Times New Roman" w:hAnsi="Arial" w:cs="Arial"/>
          <w:color w:val="000000"/>
          <w:sz w:val="22"/>
          <w:szCs w:val="22"/>
        </w:rPr>
        <w:t>participants</w:t>
      </w:r>
      <w:r w:rsidRPr="00E14B2C">
        <w:rPr>
          <w:rFonts w:ascii="Arial" w:eastAsia="Times New Roman" w:hAnsi="Arial" w:cs="Arial"/>
          <w:color w:val="000000"/>
          <w:sz w:val="22"/>
          <w:szCs w:val="22"/>
        </w:rPr>
        <w:t xml:space="preserve">, </w:t>
      </w:r>
      <w:r w:rsidRPr="00E14B2C">
        <w:rPr>
          <w:rFonts w:ascii="Arial" w:eastAsia="Times New Roman" w:hAnsi="Arial" w:cs="Arial"/>
          <w:i/>
          <w:iCs/>
          <w:color w:val="000000"/>
          <w:sz w:val="22"/>
          <w:szCs w:val="22"/>
        </w:rPr>
        <w:t>informed consent for the use of tissues in the context of research</w:t>
      </w:r>
      <w:r w:rsidRPr="00E14B2C">
        <w:rPr>
          <w:rFonts w:ascii="Arial" w:eastAsia="Times New Roman" w:hAnsi="Arial" w:cs="Arial"/>
          <w:color w:val="000000"/>
          <w:sz w:val="22"/>
          <w:szCs w:val="22"/>
        </w:rPr>
        <w:t xml:space="preserve"> as an international bioethical norm (and enacted in several national laws on research with human subjects), is treated here as distinct and separate from other consent requirements that may be applicable.</w:t>
      </w:r>
      <w:r w:rsidR="0063088F" w:rsidRPr="00E14B2C">
        <w:rPr>
          <w:rFonts w:ascii="Arial" w:eastAsia="Times New Roman" w:hAnsi="Arial" w:cs="Arial"/>
          <w:color w:val="000000"/>
          <w:sz w:val="22"/>
          <w:szCs w:val="22"/>
        </w:rPr>
        <w:t xml:space="preserve"> Please consult with your appropriate institutional representatives on matters related to compliance with data protection regulations, particularly regarding sharing of data in a public database</w:t>
      </w:r>
      <w:r w:rsidR="001B3318">
        <w:rPr>
          <w:rFonts w:ascii="Arial" w:eastAsia="Times New Roman" w:hAnsi="Arial" w:cs="Arial"/>
          <w:color w:val="000000"/>
          <w:sz w:val="22"/>
          <w:szCs w:val="22"/>
        </w:rPr>
        <w:t xml:space="preserve"> (see also the Global Alliance for Genomics and Health, </w:t>
      </w:r>
      <w:hyperlink r:id="rId9" w:anchor="{%22news%22:{%22keyword%22:%2259%22,%22year%22:%22%22,%22text%22:%22%22,%22page%22:0}}" w:history="1">
        <w:r w:rsidR="001B3318" w:rsidRPr="00EE7144">
          <w:rPr>
            <w:rStyle w:val="Hyperlink"/>
            <w:rFonts w:ascii="Arial" w:eastAsia="Times New Roman" w:hAnsi="Arial" w:cs="Arial"/>
            <w:sz w:val="22"/>
            <w:szCs w:val="22"/>
          </w:rPr>
          <w:t>GDPR Forum</w:t>
        </w:r>
      </w:hyperlink>
      <w:r w:rsidR="001B3318">
        <w:rPr>
          <w:rFonts w:ascii="Arial" w:eastAsia="Times New Roman" w:hAnsi="Arial" w:cs="Arial"/>
          <w:color w:val="000000"/>
          <w:sz w:val="22"/>
          <w:szCs w:val="22"/>
        </w:rPr>
        <w:t xml:space="preserve"> for further guidance)</w:t>
      </w:r>
      <w:r w:rsidR="0063088F" w:rsidRPr="00E14B2C">
        <w:rPr>
          <w:rFonts w:ascii="Arial" w:eastAsia="Times New Roman" w:hAnsi="Arial" w:cs="Arial"/>
          <w:color w:val="000000"/>
          <w:sz w:val="22"/>
          <w:szCs w:val="22"/>
        </w:rPr>
        <w:t xml:space="preserve">. </w:t>
      </w:r>
    </w:p>
    <w:p w14:paraId="174C8261" w14:textId="77777777" w:rsidR="000802C2" w:rsidRPr="00E14B2C" w:rsidRDefault="000802C2" w:rsidP="00CC27CF">
      <w:pPr>
        <w:spacing w:line="276" w:lineRule="auto"/>
        <w:rPr>
          <w:rFonts w:ascii="Times New Roman" w:eastAsia="Times New Roman" w:hAnsi="Times New Roman" w:cs="Times New Roman"/>
          <w:sz w:val="22"/>
          <w:szCs w:val="22"/>
        </w:rPr>
      </w:pPr>
    </w:p>
    <w:p w14:paraId="6D328F5D" w14:textId="77777777" w:rsidR="000802C2" w:rsidRPr="000802C2" w:rsidRDefault="000802C2" w:rsidP="000802C2">
      <w:pPr>
        <w:rPr>
          <w:rFonts w:ascii="Times New Roman" w:eastAsia="Times New Roman" w:hAnsi="Times New Roman" w:cs="Times New Roman"/>
        </w:rPr>
      </w:pPr>
    </w:p>
    <w:p w14:paraId="44109EE1" w14:textId="55E3F868" w:rsidR="0063088F" w:rsidRDefault="0063088F">
      <w:pPr>
        <w:rPr>
          <w:rFonts w:ascii="Arial" w:hAnsi="Arial" w:cs="Arial"/>
        </w:rPr>
      </w:pPr>
      <w:r>
        <w:rPr>
          <w:rFonts w:ascii="Arial" w:hAnsi="Arial" w:cs="Arial"/>
        </w:rPr>
        <w:br w:type="page"/>
      </w:r>
    </w:p>
    <w:p w14:paraId="64B7D994" w14:textId="337E1A8F" w:rsidR="00436482" w:rsidRDefault="00436482" w:rsidP="00436482">
      <w:pPr>
        <w:spacing w:line="276" w:lineRule="auto"/>
        <w:jc w:val="center"/>
        <w:rPr>
          <w:rFonts w:ascii="Arial" w:eastAsia="Times New Roman" w:hAnsi="Arial" w:cs="Arial"/>
          <w:b/>
          <w:bCs/>
          <w:color w:val="000000"/>
          <w:kern w:val="36"/>
          <w:sz w:val="22"/>
          <w:szCs w:val="22"/>
        </w:rPr>
      </w:pPr>
      <w:r w:rsidRPr="000D40EF">
        <w:rPr>
          <w:rFonts w:ascii="Arial" w:eastAsia="Times New Roman" w:hAnsi="Arial" w:cs="Arial"/>
          <w:b/>
          <w:bCs/>
          <w:color w:val="000000"/>
          <w:kern w:val="36"/>
          <w:sz w:val="22"/>
          <w:szCs w:val="22"/>
        </w:rPr>
        <w:lastRenderedPageBreak/>
        <w:t>Core Research Consent Elements</w:t>
      </w:r>
      <w:r w:rsidRPr="0063088F">
        <w:rPr>
          <w:rFonts w:ascii="Arial" w:eastAsia="Times New Roman" w:hAnsi="Arial" w:cs="Arial"/>
          <w:b/>
          <w:bCs/>
          <w:color w:val="000000"/>
          <w:kern w:val="36"/>
          <w:sz w:val="22"/>
          <w:szCs w:val="22"/>
        </w:rPr>
        <w:t xml:space="preserve"> </w:t>
      </w:r>
      <w:r>
        <w:rPr>
          <w:rFonts w:ascii="Arial" w:eastAsia="Times New Roman" w:hAnsi="Arial" w:cs="Arial"/>
          <w:b/>
          <w:bCs/>
          <w:color w:val="000000"/>
          <w:kern w:val="36"/>
          <w:sz w:val="22"/>
          <w:szCs w:val="22"/>
        </w:rPr>
        <w:t>for datasets requiring managed/</w:t>
      </w:r>
      <w:r w:rsidR="005612E9">
        <w:rPr>
          <w:rFonts w:ascii="Arial" w:eastAsia="Times New Roman" w:hAnsi="Arial" w:cs="Arial"/>
          <w:b/>
          <w:bCs/>
          <w:color w:val="000000"/>
          <w:kern w:val="36"/>
          <w:sz w:val="22"/>
          <w:szCs w:val="22"/>
        </w:rPr>
        <w:t>controlled</w:t>
      </w:r>
      <w:r>
        <w:rPr>
          <w:rFonts w:ascii="Arial" w:eastAsia="Times New Roman" w:hAnsi="Arial" w:cs="Arial"/>
          <w:b/>
          <w:bCs/>
          <w:color w:val="000000"/>
          <w:kern w:val="36"/>
          <w:sz w:val="22"/>
          <w:szCs w:val="22"/>
        </w:rPr>
        <w:t xml:space="preserve"> access</w:t>
      </w:r>
    </w:p>
    <w:p w14:paraId="428652E7" w14:textId="77777777" w:rsidR="00C669B3" w:rsidRDefault="00C669B3" w:rsidP="00436482">
      <w:pPr>
        <w:spacing w:line="276" w:lineRule="auto"/>
        <w:jc w:val="center"/>
        <w:rPr>
          <w:rFonts w:ascii="Arial" w:eastAsia="Times New Roman" w:hAnsi="Arial" w:cs="Arial"/>
          <w:i/>
          <w:color w:val="C00000"/>
          <w:sz w:val="22"/>
          <w:szCs w:val="22"/>
        </w:rPr>
      </w:pPr>
    </w:p>
    <w:p w14:paraId="497CCB4D" w14:textId="7BF5F76C" w:rsidR="0063088F" w:rsidRPr="00BE072D" w:rsidRDefault="007168A7" w:rsidP="00014D00">
      <w:pPr>
        <w:spacing w:line="276" w:lineRule="auto"/>
        <w:jc w:val="both"/>
        <w:rPr>
          <w:rFonts w:ascii="Arial" w:eastAsia="Times New Roman" w:hAnsi="Arial" w:cs="Arial"/>
          <w:i/>
          <w:color w:val="000000" w:themeColor="text1"/>
          <w:sz w:val="22"/>
          <w:szCs w:val="22"/>
        </w:rPr>
      </w:pPr>
      <w:r w:rsidRPr="00BE072D">
        <w:rPr>
          <w:rFonts w:ascii="Arial" w:hAnsi="Arial" w:cs="Arial"/>
          <w:color w:val="000000" w:themeColor="text1"/>
          <w:sz w:val="22"/>
          <w:szCs w:val="22"/>
        </w:rPr>
        <w:t>The HCA encourages contributors to submit datasets that have appropriate permissions for open access data sharing. However, it is understood that not all datasets can be released in open access and therefore, the HCA has also implemented controlled access to a subset of datasets</w:t>
      </w:r>
      <w:r>
        <w:rPr>
          <w:rFonts w:ascii="Arial" w:hAnsi="Arial" w:cs="Arial"/>
          <w:color w:val="000000" w:themeColor="text1"/>
          <w:sz w:val="22"/>
          <w:szCs w:val="22"/>
        </w:rPr>
        <w:t xml:space="preserve">. </w:t>
      </w:r>
      <w:r w:rsidRPr="00BE072D">
        <w:rPr>
          <w:rFonts w:ascii="Arial" w:eastAsia="Times New Roman" w:hAnsi="Arial" w:cs="Arial"/>
          <w:i/>
          <w:color w:val="000000" w:themeColor="text1"/>
          <w:sz w:val="22"/>
          <w:szCs w:val="22"/>
        </w:rPr>
        <w:t>F</w:t>
      </w:r>
      <w:r w:rsidR="0063088F" w:rsidRPr="00BE072D">
        <w:rPr>
          <w:rFonts w:ascii="Arial" w:eastAsia="Times New Roman" w:hAnsi="Arial" w:cs="Arial"/>
          <w:i/>
          <w:color w:val="000000" w:themeColor="text1"/>
          <w:sz w:val="22"/>
          <w:szCs w:val="22"/>
        </w:rPr>
        <w:t>or datasets requiring managed/controlled access</w:t>
      </w:r>
      <w:r w:rsidR="00436482" w:rsidRPr="00BE072D">
        <w:rPr>
          <w:rFonts w:ascii="Arial" w:eastAsia="Times New Roman" w:hAnsi="Arial" w:cs="Arial"/>
          <w:i/>
          <w:color w:val="000000" w:themeColor="text1"/>
          <w:sz w:val="22"/>
          <w:szCs w:val="22"/>
        </w:rPr>
        <w:t>, that cannot currently be deposited in the HCA DCP</w:t>
      </w:r>
      <w:r w:rsidR="0063088F" w:rsidRPr="00BE072D">
        <w:rPr>
          <w:rFonts w:ascii="Arial" w:eastAsia="Times New Roman" w:hAnsi="Arial" w:cs="Arial"/>
          <w:i/>
          <w:color w:val="000000" w:themeColor="text1"/>
          <w:sz w:val="22"/>
          <w:szCs w:val="22"/>
        </w:rPr>
        <w:t xml:space="preserve">: </w:t>
      </w:r>
    </w:p>
    <w:p w14:paraId="1AB6BE26" w14:textId="77777777" w:rsidR="00B87864" w:rsidRPr="00D93540" w:rsidRDefault="00B87864" w:rsidP="0063088F">
      <w:pPr>
        <w:spacing w:line="276" w:lineRule="auto"/>
        <w:rPr>
          <w:rFonts w:ascii="Arial" w:eastAsia="Times New Roman" w:hAnsi="Arial" w:cs="Arial"/>
          <w:i/>
          <w:color w:val="C00000"/>
          <w:sz w:val="22"/>
          <w:szCs w:val="22"/>
        </w:rPr>
      </w:pPr>
    </w:p>
    <w:tbl>
      <w:tblPr>
        <w:tblStyle w:val="GridTable5Dark-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81"/>
      </w:tblGrid>
      <w:tr w:rsidR="00D93540" w:rsidRPr="00B87864" w14:paraId="33A583C9" w14:textId="77777777" w:rsidTr="00417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top w:val="nil"/>
              <w:left w:val="nil"/>
              <w:bottom w:val="single" w:sz="4" w:space="0" w:color="auto"/>
              <w:right w:val="single" w:sz="4" w:space="0" w:color="auto"/>
            </w:tcBorders>
            <w:shd w:val="clear" w:color="auto" w:fill="auto"/>
          </w:tcPr>
          <w:p w14:paraId="4A040FA8" w14:textId="77777777" w:rsidR="00D93540" w:rsidRPr="00B87864" w:rsidRDefault="00D93540" w:rsidP="000255F0">
            <w:pPr>
              <w:rPr>
                <w:rFonts w:ascii="Arial" w:hAnsi="Arial" w:cs="Arial"/>
                <w:color w:val="000000" w:themeColor="text1"/>
                <w:sz w:val="20"/>
                <w:szCs w:val="20"/>
              </w:rPr>
            </w:pPr>
          </w:p>
        </w:tc>
        <w:tc>
          <w:tcPr>
            <w:tcW w:w="3663" w:type="pct"/>
            <w:tcBorders>
              <w:top w:val="single" w:sz="4" w:space="0" w:color="auto"/>
              <w:left w:val="single" w:sz="4" w:space="0" w:color="auto"/>
              <w:bottom w:val="single" w:sz="4" w:space="0" w:color="auto"/>
            </w:tcBorders>
            <w:shd w:val="clear" w:color="auto" w:fill="B4C6E7" w:themeFill="accent1" w:themeFillTint="66"/>
          </w:tcPr>
          <w:p w14:paraId="15FF2811" w14:textId="671FAEF0" w:rsidR="00D93540" w:rsidRPr="00B87864" w:rsidRDefault="00D93540" w:rsidP="000255F0">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B87864">
              <w:rPr>
                <w:rFonts w:ascii="Arial" w:hAnsi="Arial" w:cs="Arial"/>
                <w:bCs w:val="0"/>
                <w:color w:val="000000" w:themeColor="text1"/>
                <w:sz w:val="20"/>
                <w:szCs w:val="20"/>
              </w:rPr>
              <w:t>Managed/</w:t>
            </w:r>
            <w:r w:rsidR="00FB1A0B">
              <w:rPr>
                <w:rFonts w:ascii="Arial" w:hAnsi="Arial" w:cs="Arial"/>
                <w:bCs w:val="0"/>
                <w:color w:val="000000" w:themeColor="text1"/>
                <w:sz w:val="20"/>
                <w:szCs w:val="20"/>
              </w:rPr>
              <w:t>c</w:t>
            </w:r>
            <w:r w:rsidR="005612E9">
              <w:rPr>
                <w:rFonts w:ascii="Arial" w:hAnsi="Arial" w:cs="Arial"/>
                <w:bCs w:val="0"/>
                <w:color w:val="000000" w:themeColor="text1"/>
                <w:sz w:val="20"/>
                <w:szCs w:val="20"/>
              </w:rPr>
              <w:t>ontrolled</w:t>
            </w:r>
            <w:r w:rsidRPr="00B87864">
              <w:rPr>
                <w:rFonts w:ascii="Arial" w:hAnsi="Arial" w:cs="Arial"/>
                <w:bCs w:val="0"/>
                <w:color w:val="000000" w:themeColor="text1"/>
                <w:sz w:val="20"/>
                <w:szCs w:val="20"/>
              </w:rPr>
              <w:t xml:space="preserve"> </w:t>
            </w:r>
            <w:r w:rsidR="00FB1A0B">
              <w:rPr>
                <w:rFonts w:ascii="Arial" w:hAnsi="Arial" w:cs="Arial"/>
                <w:bCs w:val="0"/>
                <w:color w:val="000000" w:themeColor="text1"/>
                <w:sz w:val="20"/>
                <w:szCs w:val="20"/>
              </w:rPr>
              <w:t>d</w:t>
            </w:r>
            <w:r w:rsidRPr="00B87864">
              <w:rPr>
                <w:rFonts w:ascii="Arial" w:hAnsi="Arial" w:cs="Arial"/>
                <w:bCs w:val="0"/>
                <w:color w:val="000000" w:themeColor="text1"/>
                <w:sz w:val="20"/>
                <w:szCs w:val="20"/>
              </w:rPr>
              <w:t xml:space="preserve">ata </w:t>
            </w:r>
            <w:r w:rsidR="00FB1A0B">
              <w:rPr>
                <w:rFonts w:ascii="Arial" w:hAnsi="Arial" w:cs="Arial"/>
                <w:bCs w:val="0"/>
                <w:color w:val="000000" w:themeColor="text1"/>
                <w:sz w:val="20"/>
                <w:szCs w:val="20"/>
              </w:rPr>
              <w:t>s</w:t>
            </w:r>
            <w:r w:rsidRPr="00B87864">
              <w:rPr>
                <w:rFonts w:ascii="Arial" w:hAnsi="Arial" w:cs="Arial"/>
                <w:bCs w:val="0"/>
                <w:color w:val="000000" w:themeColor="text1"/>
                <w:sz w:val="20"/>
                <w:szCs w:val="20"/>
              </w:rPr>
              <w:t>haring</w:t>
            </w:r>
          </w:p>
          <w:p w14:paraId="78B0D9EE" w14:textId="07E8DF1C" w:rsidR="00D93540" w:rsidRPr="00B87864" w:rsidRDefault="00D93540" w:rsidP="000255F0">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sidRPr="00B87864">
              <w:rPr>
                <w:rFonts w:ascii="Arial" w:hAnsi="Arial" w:cs="Arial"/>
                <w:b w:val="0"/>
                <w:color w:val="000000" w:themeColor="text1"/>
                <w:sz w:val="20"/>
                <w:szCs w:val="20"/>
              </w:rPr>
              <w:t>If the Data Contributor wishes to deposit datasets in</w:t>
            </w:r>
            <w:r w:rsidRPr="00B87864">
              <w:rPr>
                <w:rFonts w:ascii="Arial" w:hAnsi="Arial" w:cs="Arial"/>
                <w:color w:val="000000" w:themeColor="text1"/>
                <w:sz w:val="20"/>
                <w:szCs w:val="20"/>
                <w:u w:val="single"/>
              </w:rPr>
              <w:t xml:space="preserve"> </w:t>
            </w:r>
            <w:r w:rsidR="005F4AC8">
              <w:rPr>
                <w:rFonts w:ascii="Arial" w:hAnsi="Arial" w:cs="Arial"/>
                <w:color w:val="000000" w:themeColor="text1"/>
                <w:sz w:val="20"/>
                <w:szCs w:val="20"/>
                <w:u w:val="single"/>
              </w:rPr>
              <w:t xml:space="preserve">a </w:t>
            </w:r>
            <w:r w:rsidRPr="00B87864">
              <w:rPr>
                <w:rFonts w:ascii="Arial" w:hAnsi="Arial" w:cs="Arial"/>
                <w:color w:val="000000" w:themeColor="text1"/>
                <w:sz w:val="20"/>
                <w:szCs w:val="20"/>
                <w:u w:val="single"/>
              </w:rPr>
              <w:t>managed/</w:t>
            </w:r>
            <w:r w:rsidR="005612E9">
              <w:rPr>
                <w:rFonts w:ascii="Arial" w:hAnsi="Arial" w:cs="Arial"/>
                <w:color w:val="000000" w:themeColor="text1"/>
                <w:sz w:val="20"/>
                <w:szCs w:val="20"/>
                <w:u w:val="single"/>
              </w:rPr>
              <w:t>controlled</w:t>
            </w:r>
            <w:r w:rsidRPr="00B87864">
              <w:rPr>
                <w:rFonts w:ascii="Arial" w:hAnsi="Arial" w:cs="Arial"/>
                <w:color w:val="000000" w:themeColor="text1"/>
                <w:sz w:val="20"/>
                <w:szCs w:val="20"/>
                <w:u w:val="single"/>
              </w:rPr>
              <w:t xml:space="preserve">-access tier </w:t>
            </w:r>
            <w:r w:rsidRPr="00B87864">
              <w:rPr>
                <w:rFonts w:ascii="Arial" w:hAnsi="Arial" w:cs="Arial"/>
                <w:b w:val="0"/>
                <w:color w:val="000000" w:themeColor="text1"/>
                <w:sz w:val="20"/>
                <w:szCs w:val="20"/>
              </w:rPr>
              <w:t>research consent should be obtained for:</w:t>
            </w:r>
          </w:p>
        </w:tc>
      </w:tr>
      <w:tr w:rsidR="0063088F" w:rsidRPr="00B87864" w14:paraId="67359900" w14:textId="77777777" w:rsidTr="00417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tcBorders>
            <w:shd w:val="clear" w:color="auto" w:fill="DBDBDB" w:themeFill="accent3" w:themeFillTint="66"/>
          </w:tcPr>
          <w:p w14:paraId="35C394AF" w14:textId="77777777" w:rsidR="00417E66"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Research data</w:t>
            </w:r>
            <w:r w:rsidR="00417E66">
              <w:rPr>
                <w:rFonts w:ascii="Arial" w:hAnsi="Arial" w:cs="Arial"/>
                <w:color w:val="000000" w:themeColor="text1"/>
                <w:sz w:val="20"/>
                <w:szCs w:val="20"/>
              </w:rPr>
              <w:t xml:space="preserve"> </w:t>
            </w:r>
          </w:p>
          <w:p w14:paraId="6FBD8777" w14:textId="653F1F43" w:rsidR="0063088F" w:rsidRPr="00417E66" w:rsidRDefault="00417E66" w:rsidP="000255F0">
            <w:pPr>
              <w:rPr>
                <w:rFonts w:ascii="Arial" w:hAnsi="Arial" w:cs="Arial"/>
                <w:b w:val="0"/>
                <w:i/>
                <w:color w:val="000000" w:themeColor="text1"/>
                <w:sz w:val="20"/>
                <w:szCs w:val="20"/>
              </w:rPr>
            </w:pPr>
            <w:r w:rsidRPr="00417E66">
              <w:rPr>
                <w:rFonts w:ascii="Arial" w:hAnsi="Arial" w:cs="Arial"/>
                <w:b w:val="0"/>
                <w:i/>
                <w:color w:val="000000" w:themeColor="text1"/>
                <w:sz w:val="20"/>
                <w:szCs w:val="20"/>
              </w:rPr>
              <w:t xml:space="preserve">[same as </w:t>
            </w:r>
            <w:r w:rsidR="00E144AC">
              <w:rPr>
                <w:rFonts w:ascii="Arial" w:hAnsi="Arial" w:cs="Arial"/>
                <w:b w:val="0"/>
                <w:i/>
                <w:color w:val="000000" w:themeColor="text1"/>
                <w:sz w:val="20"/>
                <w:szCs w:val="20"/>
              </w:rPr>
              <w:t>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5502CB14" w14:textId="77777777" w:rsidR="0063088F" w:rsidRPr="00B87864" w:rsidRDefault="0063088F"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Genetic analysis of data from the tissue sample and the collection of metadata related to the sample</w:t>
            </w:r>
          </w:p>
        </w:tc>
      </w:tr>
      <w:tr w:rsidR="0063088F" w:rsidRPr="00B87864" w14:paraId="02E30E91" w14:textId="77777777" w:rsidTr="00417E66">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tcBorders>
            <w:shd w:val="clear" w:color="auto" w:fill="DBDBDB" w:themeFill="accent3" w:themeFillTint="66"/>
          </w:tcPr>
          <w:p w14:paraId="5E40E9AD" w14:textId="77777777" w:rsidR="0063088F"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International sharing</w:t>
            </w:r>
          </w:p>
          <w:p w14:paraId="0E3B93EF" w14:textId="5B9FDC4A" w:rsidR="00417E66" w:rsidRPr="00417E66" w:rsidRDefault="00417E66" w:rsidP="000255F0">
            <w:pPr>
              <w:rPr>
                <w:rFonts w:ascii="Arial" w:hAnsi="Arial" w:cs="Arial"/>
                <w:b w:val="0"/>
                <w:i/>
                <w:color w:val="000000" w:themeColor="text1"/>
                <w:sz w:val="20"/>
                <w:szCs w:val="20"/>
              </w:rPr>
            </w:pPr>
            <w:r w:rsidRPr="00417E66">
              <w:rPr>
                <w:rFonts w:ascii="Arial" w:hAnsi="Arial" w:cs="Arial"/>
                <w:b w:val="0"/>
                <w:i/>
                <w:color w:val="000000" w:themeColor="text1"/>
                <w:sz w:val="20"/>
                <w:szCs w:val="20"/>
              </w:rPr>
              <w:t xml:space="preserve">[same as </w:t>
            </w:r>
            <w:r w:rsidR="00E144AC">
              <w:rPr>
                <w:rFonts w:ascii="Arial" w:hAnsi="Arial" w:cs="Arial"/>
                <w:b w:val="0"/>
                <w:i/>
                <w:color w:val="000000" w:themeColor="text1"/>
                <w:sz w:val="20"/>
                <w:szCs w:val="20"/>
              </w:rPr>
              <w:t>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1EA6DFC3" w14:textId="77777777" w:rsidR="0063088F" w:rsidRPr="00B87864" w:rsidRDefault="0063088F" w:rsidP="000255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International sharing of data</w:t>
            </w:r>
          </w:p>
        </w:tc>
      </w:tr>
      <w:tr w:rsidR="00D93540" w:rsidRPr="00B87864" w14:paraId="43F48FFF" w14:textId="77777777" w:rsidTr="00417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left w:val="single" w:sz="4" w:space="0" w:color="auto"/>
              <w:bottom w:val="single" w:sz="4" w:space="0" w:color="auto"/>
            </w:tcBorders>
            <w:shd w:val="clear" w:color="auto" w:fill="DBDBDB" w:themeFill="accent3" w:themeFillTint="66"/>
          </w:tcPr>
          <w:p w14:paraId="5BB2722B" w14:textId="77777777" w:rsidR="00D93540" w:rsidRPr="00B87864" w:rsidRDefault="00D93540" w:rsidP="000255F0">
            <w:pPr>
              <w:rPr>
                <w:rFonts w:ascii="Arial" w:hAnsi="Arial" w:cs="Arial"/>
                <w:color w:val="000000" w:themeColor="text1"/>
                <w:sz w:val="20"/>
                <w:szCs w:val="20"/>
              </w:rPr>
            </w:pPr>
            <w:r w:rsidRPr="00B87864">
              <w:rPr>
                <w:rFonts w:ascii="Arial" w:hAnsi="Arial" w:cs="Arial"/>
                <w:color w:val="000000" w:themeColor="text1"/>
                <w:sz w:val="20"/>
                <w:szCs w:val="20"/>
              </w:rPr>
              <w:t>Future use</w:t>
            </w:r>
          </w:p>
        </w:tc>
        <w:tc>
          <w:tcPr>
            <w:tcW w:w="3663" w:type="pct"/>
            <w:shd w:val="clear" w:color="auto" w:fill="auto"/>
          </w:tcPr>
          <w:p w14:paraId="1AA4EBBE" w14:textId="77777777" w:rsidR="00D93540" w:rsidRPr="00B87864" w:rsidRDefault="00D93540"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Future, unspecified research use of data</w:t>
            </w:r>
          </w:p>
        </w:tc>
      </w:tr>
      <w:tr w:rsidR="0063088F" w:rsidRPr="00B87864" w14:paraId="7752C143" w14:textId="77777777" w:rsidTr="00417E66">
        <w:tc>
          <w:tcPr>
            <w:cnfStyle w:val="001000000000" w:firstRow="0" w:lastRow="0" w:firstColumn="1" w:lastColumn="0" w:oddVBand="0" w:evenVBand="0" w:oddHBand="0" w:evenHBand="0" w:firstRowFirstColumn="0" w:firstRowLastColumn="0" w:lastRowFirstColumn="0" w:lastRowLastColumn="0"/>
            <w:tcW w:w="1337" w:type="pct"/>
            <w:tcBorders>
              <w:left w:val="single" w:sz="4" w:space="0" w:color="auto"/>
            </w:tcBorders>
            <w:shd w:val="clear" w:color="auto" w:fill="DBDBDB" w:themeFill="accent3" w:themeFillTint="66"/>
          </w:tcPr>
          <w:p w14:paraId="6A196393" w14:textId="77777777" w:rsidR="0063088F"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Commercial use</w:t>
            </w:r>
          </w:p>
          <w:p w14:paraId="1844F76A" w14:textId="62435125" w:rsidR="00417E66" w:rsidRPr="00B87864" w:rsidRDefault="00417E66" w:rsidP="000255F0">
            <w:pPr>
              <w:rPr>
                <w:rFonts w:ascii="Arial" w:hAnsi="Arial" w:cs="Arial"/>
                <w:color w:val="000000" w:themeColor="text1"/>
                <w:sz w:val="20"/>
                <w:szCs w:val="20"/>
              </w:rPr>
            </w:pPr>
            <w:r w:rsidRPr="00417E66">
              <w:rPr>
                <w:rFonts w:ascii="Arial" w:hAnsi="Arial" w:cs="Arial"/>
                <w:b w:val="0"/>
                <w:i/>
                <w:color w:val="000000" w:themeColor="text1"/>
                <w:sz w:val="20"/>
                <w:szCs w:val="20"/>
              </w:rPr>
              <w:t xml:space="preserve">[same as </w:t>
            </w:r>
            <w:r w:rsidR="00E144AC">
              <w:rPr>
                <w:rFonts w:ascii="Arial" w:hAnsi="Arial" w:cs="Arial"/>
                <w:b w:val="0"/>
                <w:i/>
                <w:color w:val="000000" w:themeColor="text1"/>
                <w:sz w:val="20"/>
                <w:szCs w:val="20"/>
              </w:rPr>
              <w:t xml:space="preserve">for public </w:t>
            </w:r>
            <w:r w:rsidRPr="00417E66">
              <w:rPr>
                <w:rFonts w:ascii="Arial" w:hAnsi="Arial" w:cs="Arial"/>
                <w:b w:val="0"/>
                <w:i/>
                <w:color w:val="000000" w:themeColor="text1"/>
                <w:sz w:val="20"/>
                <w:szCs w:val="20"/>
              </w:rPr>
              <w:t>sharing]</w:t>
            </w:r>
          </w:p>
        </w:tc>
        <w:tc>
          <w:tcPr>
            <w:tcW w:w="3663" w:type="pct"/>
            <w:shd w:val="clear" w:color="auto" w:fill="auto"/>
          </w:tcPr>
          <w:p w14:paraId="28D465D1" w14:textId="77777777" w:rsidR="0063088F" w:rsidRPr="00B87864" w:rsidRDefault="0063088F" w:rsidP="000255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Use of data for commercial purposes</w:t>
            </w:r>
          </w:p>
        </w:tc>
      </w:tr>
      <w:tr w:rsidR="00D93540" w:rsidRPr="00B87864" w14:paraId="6FD5D8C0" w14:textId="77777777" w:rsidTr="00417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left w:val="single" w:sz="4" w:space="0" w:color="auto"/>
            </w:tcBorders>
            <w:shd w:val="clear" w:color="auto" w:fill="DBDBDB" w:themeFill="accent3" w:themeFillTint="66"/>
          </w:tcPr>
          <w:p w14:paraId="28CA219D" w14:textId="77777777" w:rsidR="00D93540" w:rsidRPr="00B87864" w:rsidRDefault="00D93540" w:rsidP="000255F0">
            <w:pPr>
              <w:rPr>
                <w:rFonts w:ascii="Arial" w:hAnsi="Arial" w:cs="Arial"/>
                <w:color w:val="000000" w:themeColor="text1"/>
                <w:sz w:val="20"/>
                <w:szCs w:val="20"/>
              </w:rPr>
            </w:pPr>
            <w:r w:rsidRPr="00B87864">
              <w:rPr>
                <w:rFonts w:ascii="Arial" w:hAnsi="Arial" w:cs="Arial"/>
                <w:color w:val="000000" w:themeColor="text1"/>
                <w:sz w:val="20"/>
                <w:szCs w:val="20"/>
              </w:rPr>
              <w:t>Managed/registered access tier</w:t>
            </w:r>
          </w:p>
        </w:tc>
        <w:tc>
          <w:tcPr>
            <w:tcW w:w="3663" w:type="pct"/>
            <w:shd w:val="clear" w:color="auto" w:fill="auto"/>
          </w:tcPr>
          <w:p w14:paraId="3B0A0AD4" w14:textId="1315BA7E" w:rsidR="00D93540" w:rsidRPr="00B87864" w:rsidRDefault="00D93540"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 xml:space="preserve">Sharing </w:t>
            </w:r>
            <w:r w:rsidRPr="0095249D">
              <w:rPr>
                <w:rFonts w:ascii="Arial" w:hAnsi="Arial" w:cs="Arial"/>
                <w:color w:val="000000" w:themeColor="text1"/>
                <w:sz w:val="20"/>
                <w:szCs w:val="20"/>
              </w:rPr>
              <w:t xml:space="preserve">of </w:t>
            </w:r>
            <w:r w:rsidRPr="002945A4">
              <w:rPr>
                <w:rFonts w:ascii="Arial" w:hAnsi="Arial" w:cs="Arial"/>
                <w:color w:val="000000" w:themeColor="text1"/>
                <w:sz w:val="20"/>
                <w:szCs w:val="20"/>
              </w:rPr>
              <w:t>sensitive data</w:t>
            </w:r>
            <w:r w:rsidR="00CF2DBC" w:rsidRPr="00A36269">
              <w:rPr>
                <w:rFonts w:ascii="Arial" w:hAnsi="Arial" w:cs="Arial"/>
                <w:color w:val="000000" w:themeColor="text1"/>
                <w:sz w:val="20"/>
                <w:szCs w:val="20"/>
              </w:rPr>
              <w:t>**</w:t>
            </w:r>
            <w:r w:rsidRPr="0095249D">
              <w:rPr>
                <w:rFonts w:ascii="Arial" w:hAnsi="Arial" w:cs="Arial"/>
                <w:color w:val="000000" w:themeColor="text1"/>
                <w:sz w:val="20"/>
                <w:szCs w:val="20"/>
              </w:rPr>
              <w:t xml:space="preserve"> through</w:t>
            </w:r>
            <w:r w:rsidRPr="00B87864">
              <w:rPr>
                <w:rFonts w:ascii="Arial" w:hAnsi="Arial" w:cs="Arial"/>
                <w:color w:val="000000" w:themeColor="text1"/>
                <w:sz w:val="20"/>
                <w:szCs w:val="20"/>
              </w:rPr>
              <w:t xml:space="preserve"> a managed</w:t>
            </w:r>
            <w:r w:rsidR="0042755B">
              <w:rPr>
                <w:rFonts w:ascii="Arial" w:hAnsi="Arial" w:cs="Arial"/>
                <w:color w:val="000000" w:themeColor="text1"/>
                <w:sz w:val="20"/>
                <w:szCs w:val="20"/>
              </w:rPr>
              <w:t>/controlled</w:t>
            </w:r>
            <w:r w:rsidRPr="00B87864">
              <w:rPr>
                <w:rFonts w:ascii="Arial" w:hAnsi="Arial" w:cs="Arial"/>
                <w:color w:val="000000" w:themeColor="text1"/>
                <w:sz w:val="20"/>
                <w:szCs w:val="20"/>
              </w:rPr>
              <w:t xml:space="preserve">-access mechanism, meaning that </w:t>
            </w:r>
            <w:r w:rsidR="005F4AC8">
              <w:rPr>
                <w:rFonts w:ascii="Arial" w:hAnsi="Arial" w:cs="Arial"/>
                <w:color w:val="000000" w:themeColor="text1"/>
                <w:sz w:val="20"/>
                <w:szCs w:val="20"/>
              </w:rPr>
              <w:t>data</w:t>
            </w:r>
            <w:r w:rsidRPr="00B87864">
              <w:rPr>
                <w:rFonts w:ascii="Arial" w:hAnsi="Arial" w:cs="Arial"/>
                <w:color w:val="000000" w:themeColor="text1"/>
                <w:sz w:val="20"/>
                <w:szCs w:val="20"/>
              </w:rPr>
              <w:t xml:space="preserve"> users</w:t>
            </w:r>
            <w:r w:rsidR="005F4AC8">
              <w:rPr>
                <w:rFonts w:ascii="Arial" w:hAnsi="Arial" w:cs="Arial"/>
                <w:color w:val="000000" w:themeColor="text1"/>
                <w:sz w:val="20"/>
                <w:szCs w:val="20"/>
              </w:rPr>
              <w:t xml:space="preserve"> are required</w:t>
            </w:r>
            <w:r w:rsidRPr="00B87864">
              <w:rPr>
                <w:rFonts w:ascii="Arial" w:hAnsi="Arial" w:cs="Arial"/>
                <w:color w:val="000000" w:themeColor="text1"/>
                <w:sz w:val="20"/>
                <w:szCs w:val="20"/>
              </w:rPr>
              <w:t xml:space="preserve"> to registe</w:t>
            </w:r>
            <w:r w:rsidR="00AA01D2">
              <w:rPr>
                <w:rFonts w:ascii="Arial" w:hAnsi="Arial" w:cs="Arial"/>
                <w:color w:val="000000" w:themeColor="text1"/>
                <w:sz w:val="20"/>
                <w:szCs w:val="20"/>
              </w:rPr>
              <w:t>r,</w:t>
            </w:r>
            <w:r w:rsidRPr="00B87864">
              <w:rPr>
                <w:rFonts w:ascii="Arial" w:hAnsi="Arial" w:cs="Arial"/>
                <w:color w:val="000000" w:themeColor="text1"/>
                <w:sz w:val="20"/>
                <w:szCs w:val="20"/>
              </w:rPr>
              <w:t xml:space="preserve"> create a researcher account </w:t>
            </w:r>
            <w:r w:rsidR="00AA01D2">
              <w:rPr>
                <w:rFonts w:ascii="Arial" w:hAnsi="Arial" w:cs="Arial"/>
                <w:color w:val="000000" w:themeColor="text1"/>
                <w:sz w:val="20"/>
                <w:szCs w:val="20"/>
              </w:rPr>
              <w:t xml:space="preserve">and agree to access conditions </w:t>
            </w:r>
            <w:r w:rsidRPr="00B87864">
              <w:rPr>
                <w:rFonts w:ascii="Arial" w:hAnsi="Arial" w:cs="Arial"/>
                <w:color w:val="000000" w:themeColor="text1"/>
                <w:sz w:val="20"/>
                <w:szCs w:val="20"/>
              </w:rPr>
              <w:t>before accessing such data*</w:t>
            </w:r>
          </w:p>
          <w:p w14:paraId="0B4E2FC6" w14:textId="77777777" w:rsidR="00D93540" w:rsidRPr="00B87864" w:rsidRDefault="00D93540"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0840ECFA" w14:textId="3A6F8430" w:rsidR="00D93540" w:rsidRPr="00B87864" w:rsidRDefault="00D93540" w:rsidP="000255F0">
            <w:pPr>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0"/>
                <w:szCs w:val="20"/>
              </w:rPr>
            </w:pPr>
            <w:r w:rsidRPr="00B87864">
              <w:rPr>
                <w:rFonts w:ascii="Arial" w:hAnsi="Arial" w:cs="Arial"/>
                <w:color w:val="000000" w:themeColor="text1"/>
                <w:sz w:val="20"/>
                <w:szCs w:val="20"/>
              </w:rPr>
              <w:t>*</w:t>
            </w:r>
            <w:r w:rsidRPr="00B87864">
              <w:rPr>
                <w:rFonts w:ascii="Arial" w:hAnsi="Arial" w:cs="Arial"/>
                <w:i/>
                <w:color w:val="000000" w:themeColor="text1"/>
                <w:sz w:val="20"/>
                <w:szCs w:val="20"/>
              </w:rPr>
              <w:t xml:space="preserve"> If the Data Contributor is depositing some data in the managed/</w:t>
            </w:r>
            <w:r w:rsidR="005612E9">
              <w:rPr>
                <w:rFonts w:ascii="Arial" w:hAnsi="Arial" w:cs="Arial"/>
                <w:i/>
                <w:color w:val="000000" w:themeColor="text1"/>
                <w:sz w:val="20"/>
                <w:szCs w:val="20"/>
              </w:rPr>
              <w:t>controlled</w:t>
            </w:r>
            <w:r w:rsidRPr="00B87864">
              <w:rPr>
                <w:rFonts w:ascii="Arial" w:hAnsi="Arial" w:cs="Arial"/>
                <w:i/>
                <w:color w:val="000000" w:themeColor="text1"/>
                <w:sz w:val="20"/>
                <w:szCs w:val="20"/>
              </w:rPr>
              <w:t>-access tier and other subsets of data in the open access tier</w:t>
            </w:r>
            <w:r w:rsidR="005F7CCD">
              <w:rPr>
                <w:rFonts w:ascii="Arial" w:hAnsi="Arial" w:cs="Arial"/>
                <w:i/>
                <w:color w:val="000000" w:themeColor="text1"/>
                <w:sz w:val="20"/>
                <w:szCs w:val="20"/>
              </w:rPr>
              <w:t xml:space="preserve"> (</w:t>
            </w:r>
            <w:r w:rsidR="00873ABD">
              <w:rPr>
                <w:rFonts w:ascii="Arial" w:hAnsi="Arial" w:cs="Arial"/>
                <w:i/>
                <w:color w:val="000000" w:themeColor="text1"/>
                <w:sz w:val="20"/>
                <w:szCs w:val="20"/>
              </w:rPr>
              <w:t>e.g.</w:t>
            </w:r>
            <w:r w:rsidR="005F7CCD">
              <w:rPr>
                <w:rFonts w:ascii="Arial" w:hAnsi="Arial" w:cs="Arial"/>
                <w:i/>
                <w:color w:val="000000" w:themeColor="text1"/>
                <w:sz w:val="20"/>
                <w:szCs w:val="20"/>
              </w:rPr>
              <w:t xml:space="preserve"> </w:t>
            </w:r>
            <w:r w:rsidR="00251BE8">
              <w:rPr>
                <w:rFonts w:ascii="Arial" w:hAnsi="Arial" w:cs="Arial"/>
                <w:i/>
                <w:color w:val="000000" w:themeColor="text1"/>
                <w:sz w:val="20"/>
                <w:szCs w:val="20"/>
              </w:rPr>
              <w:t xml:space="preserve">gene count </w:t>
            </w:r>
            <w:r w:rsidR="005F7CCD">
              <w:rPr>
                <w:rFonts w:ascii="Arial" w:hAnsi="Arial" w:cs="Arial"/>
                <w:i/>
                <w:color w:val="000000" w:themeColor="text1"/>
                <w:sz w:val="20"/>
                <w:szCs w:val="20"/>
              </w:rPr>
              <w:t>data)</w:t>
            </w:r>
            <w:r w:rsidRPr="00B87864">
              <w:rPr>
                <w:rFonts w:ascii="Arial" w:hAnsi="Arial" w:cs="Arial"/>
                <w:i/>
                <w:color w:val="000000" w:themeColor="text1"/>
                <w:sz w:val="20"/>
                <w:szCs w:val="20"/>
              </w:rPr>
              <w:t xml:space="preserve">, please </w:t>
            </w:r>
            <w:r w:rsidR="005612E9">
              <w:rPr>
                <w:rFonts w:ascii="Arial" w:hAnsi="Arial" w:cs="Arial"/>
                <w:i/>
                <w:color w:val="000000" w:themeColor="text1"/>
                <w:sz w:val="20"/>
                <w:szCs w:val="20"/>
              </w:rPr>
              <w:t xml:space="preserve">also </w:t>
            </w:r>
            <w:r w:rsidRPr="00B87864">
              <w:rPr>
                <w:rFonts w:ascii="Arial" w:hAnsi="Arial" w:cs="Arial"/>
                <w:i/>
                <w:color w:val="000000" w:themeColor="text1"/>
                <w:sz w:val="20"/>
                <w:szCs w:val="20"/>
              </w:rPr>
              <w:t xml:space="preserve">add consent element for the open access </w:t>
            </w:r>
            <w:proofErr w:type="gramStart"/>
            <w:r w:rsidRPr="00B87864">
              <w:rPr>
                <w:rFonts w:ascii="Arial" w:hAnsi="Arial" w:cs="Arial"/>
                <w:i/>
                <w:color w:val="000000" w:themeColor="text1"/>
                <w:sz w:val="20"/>
                <w:szCs w:val="20"/>
              </w:rPr>
              <w:t>tier, and</w:t>
            </w:r>
            <w:proofErr w:type="gramEnd"/>
            <w:r w:rsidRPr="00B87864">
              <w:rPr>
                <w:rFonts w:ascii="Arial" w:hAnsi="Arial" w:cs="Arial"/>
                <w:i/>
                <w:color w:val="000000" w:themeColor="text1"/>
                <w:sz w:val="20"/>
                <w:szCs w:val="20"/>
              </w:rPr>
              <w:t xml:space="preserve"> specify the general types of data deposited in each tier.</w:t>
            </w:r>
          </w:p>
          <w:p w14:paraId="1329D766" w14:textId="77777777" w:rsidR="00D93540" w:rsidRDefault="00AA01D2" w:rsidP="000255F0">
            <w:pPr>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0"/>
                <w:szCs w:val="20"/>
              </w:rPr>
            </w:pPr>
            <w:r>
              <w:rPr>
                <w:rFonts w:ascii="Arial" w:hAnsi="Arial" w:cs="Arial"/>
                <w:i/>
                <w:color w:val="000000" w:themeColor="text1"/>
                <w:sz w:val="20"/>
                <w:szCs w:val="20"/>
              </w:rPr>
              <w:t>For example:</w:t>
            </w:r>
            <w:r w:rsidR="00D93540" w:rsidRPr="00B87864">
              <w:rPr>
                <w:rFonts w:ascii="Arial" w:hAnsi="Arial" w:cs="Arial"/>
                <w:i/>
                <w:color w:val="000000" w:themeColor="text1"/>
                <w:sz w:val="20"/>
                <w:szCs w:val="20"/>
              </w:rPr>
              <w:t xml:space="preserve"> Sharing of a subset of data through a public database with an open-access mechanism, meaning that it is totally transparent to the donor that there are no controls or tracking over who </w:t>
            </w:r>
            <w:proofErr w:type="gramStart"/>
            <w:r w:rsidR="00D93540" w:rsidRPr="00B87864">
              <w:rPr>
                <w:rFonts w:ascii="Arial" w:hAnsi="Arial" w:cs="Arial"/>
                <w:i/>
                <w:color w:val="000000" w:themeColor="text1"/>
                <w:sz w:val="20"/>
                <w:szCs w:val="20"/>
              </w:rPr>
              <w:t>is able to</w:t>
            </w:r>
            <w:proofErr w:type="gramEnd"/>
            <w:r w:rsidR="00D93540" w:rsidRPr="00B87864">
              <w:rPr>
                <w:rFonts w:ascii="Arial" w:hAnsi="Arial" w:cs="Arial"/>
                <w:i/>
                <w:color w:val="000000" w:themeColor="text1"/>
                <w:sz w:val="20"/>
                <w:szCs w:val="20"/>
              </w:rPr>
              <w:t xml:space="preserve"> access data or for what use</w:t>
            </w:r>
          </w:p>
          <w:p w14:paraId="769013D2" w14:textId="77777777" w:rsidR="00CF2DBC" w:rsidRDefault="00CF2DBC"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p w14:paraId="518B80B7" w14:textId="3A408488" w:rsidR="00CF2DBC" w:rsidRPr="00A36269" w:rsidRDefault="00CF2DBC" w:rsidP="000255F0">
            <w:pPr>
              <w:cnfStyle w:val="000000100000" w:firstRow="0" w:lastRow="0" w:firstColumn="0" w:lastColumn="0" w:oddVBand="0" w:evenVBand="0" w:oddHBand="1" w:evenHBand="0" w:firstRowFirstColumn="0" w:firstRowLastColumn="0" w:lastRowFirstColumn="0" w:lastRowLastColumn="0"/>
              <w:rPr>
                <w:rFonts w:ascii="Arial" w:hAnsi="Arial" w:cs="Arial"/>
                <w:i/>
                <w:color w:val="000000" w:themeColor="text1"/>
                <w:sz w:val="20"/>
                <w:szCs w:val="20"/>
              </w:rPr>
            </w:pPr>
            <w:r w:rsidRPr="00A36269">
              <w:rPr>
                <w:rFonts w:ascii="Arial" w:hAnsi="Arial" w:cs="Arial"/>
                <w:i/>
                <w:color w:val="000000" w:themeColor="text1"/>
                <w:sz w:val="20"/>
                <w:szCs w:val="20"/>
              </w:rPr>
              <w:t>** The definition of what constitutes sensitive data may vary from one jurisdiction to another. Data Contributors should refer to their ethics committee of data protection officer to determine whether a particular dataset is sensitive and requires managed/controlled access.</w:t>
            </w:r>
          </w:p>
        </w:tc>
      </w:tr>
      <w:tr w:rsidR="0063088F" w:rsidRPr="00B87864" w14:paraId="72780A49" w14:textId="77777777" w:rsidTr="00417E66">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tcBorders>
            <w:shd w:val="clear" w:color="auto" w:fill="DBDBDB" w:themeFill="accent3" w:themeFillTint="66"/>
          </w:tcPr>
          <w:p w14:paraId="4F9DD5D6" w14:textId="77777777" w:rsidR="0063088F"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Storage on cloud servers</w:t>
            </w:r>
          </w:p>
          <w:p w14:paraId="79E929A5" w14:textId="7949B27B" w:rsidR="00417E66" w:rsidRPr="00B87864" w:rsidRDefault="00417E66" w:rsidP="000255F0">
            <w:pPr>
              <w:rPr>
                <w:rFonts w:ascii="Arial" w:hAnsi="Arial" w:cs="Arial"/>
                <w:color w:val="000000" w:themeColor="text1"/>
                <w:sz w:val="20"/>
                <w:szCs w:val="20"/>
              </w:rPr>
            </w:pPr>
            <w:r w:rsidRPr="00417E66">
              <w:rPr>
                <w:rFonts w:ascii="Arial" w:hAnsi="Arial" w:cs="Arial"/>
                <w:b w:val="0"/>
                <w:i/>
                <w:color w:val="000000" w:themeColor="text1"/>
                <w:sz w:val="20"/>
                <w:szCs w:val="20"/>
              </w:rPr>
              <w:t>[same as</w:t>
            </w:r>
            <w:r w:rsidR="00E144AC">
              <w:rPr>
                <w:rFonts w:ascii="Arial" w:hAnsi="Arial" w:cs="Arial"/>
                <w:b w:val="0"/>
                <w:i/>
                <w:color w:val="000000" w:themeColor="text1"/>
                <w:sz w:val="20"/>
                <w:szCs w:val="20"/>
              </w:rPr>
              <w:t xml:space="preserve"> 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00EF8E5D" w14:textId="77777777" w:rsidR="0063088F" w:rsidRPr="00B87864" w:rsidRDefault="0063088F" w:rsidP="000255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Storage of data outside of the country where it was collected</w:t>
            </w:r>
          </w:p>
          <w:p w14:paraId="01353D29" w14:textId="77777777" w:rsidR="0063088F" w:rsidRPr="00B87864" w:rsidRDefault="0063088F" w:rsidP="000255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[i.e. consent language does not restrict storage of data on cloud servers, including private/commercial cloud service providers]</w:t>
            </w:r>
          </w:p>
        </w:tc>
      </w:tr>
      <w:tr w:rsidR="0063088F" w:rsidRPr="00B87864" w14:paraId="0D253872" w14:textId="77777777" w:rsidTr="00417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tcBorders>
            <w:shd w:val="clear" w:color="auto" w:fill="DBDBDB" w:themeFill="accent3" w:themeFillTint="66"/>
          </w:tcPr>
          <w:p w14:paraId="729B942B" w14:textId="77777777" w:rsidR="0063088F" w:rsidRDefault="00436482"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 xml:space="preserve">Duration </w:t>
            </w:r>
            <w:r w:rsidR="0063088F" w:rsidRPr="00B87864">
              <w:rPr>
                <w:rFonts w:ascii="Arial" w:hAnsi="Arial" w:cs="Arial"/>
                <w:color w:val="000000" w:themeColor="text1"/>
                <w:sz w:val="20"/>
                <w:szCs w:val="20"/>
              </w:rPr>
              <w:t>of storage</w:t>
            </w:r>
          </w:p>
          <w:p w14:paraId="022F874C" w14:textId="6E833D81" w:rsidR="00417E66" w:rsidRPr="00B87864" w:rsidRDefault="00417E66" w:rsidP="000255F0">
            <w:pPr>
              <w:rPr>
                <w:rFonts w:ascii="Arial" w:hAnsi="Arial" w:cs="Arial"/>
                <w:color w:val="000000" w:themeColor="text1"/>
                <w:sz w:val="20"/>
                <w:szCs w:val="20"/>
              </w:rPr>
            </w:pPr>
            <w:r w:rsidRPr="00417E66">
              <w:rPr>
                <w:rFonts w:ascii="Arial" w:hAnsi="Arial" w:cs="Arial"/>
                <w:b w:val="0"/>
                <w:i/>
                <w:color w:val="000000" w:themeColor="text1"/>
                <w:sz w:val="20"/>
                <w:szCs w:val="20"/>
              </w:rPr>
              <w:t>[same as</w:t>
            </w:r>
            <w:r w:rsidR="00E144AC">
              <w:rPr>
                <w:rFonts w:ascii="Arial" w:hAnsi="Arial" w:cs="Arial"/>
                <w:b w:val="0"/>
                <w:i/>
                <w:color w:val="000000" w:themeColor="text1"/>
                <w:sz w:val="20"/>
                <w:szCs w:val="20"/>
              </w:rPr>
              <w:t xml:space="preserve"> 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746621A2" w14:textId="77777777" w:rsidR="0063088F" w:rsidRPr="00B87864" w:rsidRDefault="0063088F"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87864">
              <w:rPr>
                <w:rFonts w:ascii="Arial" w:hAnsi="Arial" w:cs="Arial"/>
                <w:color w:val="000000" w:themeColor="text1"/>
                <w:sz w:val="20"/>
                <w:szCs w:val="20"/>
              </w:rPr>
              <w:t>Indefinite data storage</w:t>
            </w:r>
          </w:p>
        </w:tc>
      </w:tr>
      <w:tr w:rsidR="0063088F" w:rsidRPr="00B87864" w14:paraId="221F56C5" w14:textId="77777777" w:rsidTr="00417E66">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tcBorders>
            <w:shd w:val="clear" w:color="auto" w:fill="DBDBDB" w:themeFill="accent3" w:themeFillTint="66"/>
          </w:tcPr>
          <w:p w14:paraId="21CB6B7F" w14:textId="77777777" w:rsidR="0063088F"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Data withdrawal</w:t>
            </w:r>
          </w:p>
          <w:p w14:paraId="67F329E1" w14:textId="0D5C9C70" w:rsidR="00417E66" w:rsidRPr="00B87864" w:rsidRDefault="00417E66" w:rsidP="000255F0">
            <w:pPr>
              <w:rPr>
                <w:rFonts w:ascii="Arial" w:hAnsi="Arial" w:cs="Arial"/>
                <w:color w:val="000000" w:themeColor="text1"/>
                <w:sz w:val="20"/>
                <w:szCs w:val="20"/>
              </w:rPr>
            </w:pPr>
            <w:r w:rsidRPr="00417E66">
              <w:rPr>
                <w:rFonts w:ascii="Arial" w:hAnsi="Arial" w:cs="Arial"/>
                <w:b w:val="0"/>
                <w:i/>
                <w:color w:val="000000" w:themeColor="text1"/>
                <w:sz w:val="20"/>
                <w:szCs w:val="20"/>
              </w:rPr>
              <w:t xml:space="preserve">[same as </w:t>
            </w:r>
            <w:r w:rsidR="00E144AC">
              <w:rPr>
                <w:rFonts w:ascii="Arial" w:hAnsi="Arial" w:cs="Arial"/>
                <w:b w:val="0"/>
                <w:i/>
                <w:color w:val="000000" w:themeColor="text1"/>
                <w:sz w:val="20"/>
                <w:szCs w:val="20"/>
              </w:rPr>
              <w:t>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769A8CFA" w14:textId="6DCD7B56" w:rsidR="0063088F" w:rsidRPr="00B87864" w:rsidRDefault="00EE7144" w:rsidP="000255F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Not</w:t>
            </w:r>
            <w:r w:rsidR="0063088F" w:rsidRPr="00B87864">
              <w:rPr>
                <w:rFonts w:ascii="Arial" w:hAnsi="Arial" w:cs="Arial"/>
                <w:color w:val="000000" w:themeColor="text1"/>
                <w:sz w:val="20"/>
                <w:szCs w:val="20"/>
              </w:rPr>
              <w:t xml:space="preserve"> possible to withdraw data that has already been distributed and used</w:t>
            </w:r>
          </w:p>
        </w:tc>
      </w:tr>
      <w:tr w:rsidR="0063088F" w:rsidRPr="00B87864" w14:paraId="42C69EBF" w14:textId="77777777" w:rsidTr="00417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pct"/>
            <w:tcBorders>
              <w:left w:val="none" w:sz="0" w:space="0" w:color="auto"/>
              <w:bottom w:val="none" w:sz="0" w:space="0" w:color="auto"/>
            </w:tcBorders>
            <w:shd w:val="clear" w:color="auto" w:fill="DBDBDB" w:themeFill="accent3" w:themeFillTint="66"/>
          </w:tcPr>
          <w:p w14:paraId="0105AEE0" w14:textId="77777777" w:rsidR="0063088F" w:rsidRDefault="0063088F" w:rsidP="000255F0">
            <w:pPr>
              <w:rPr>
                <w:rFonts w:ascii="Arial" w:hAnsi="Arial" w:cs="Arial"/>
                <w:b w:val="0"/>
                <w:bCs w:val="0"/>
                <w:color w:val="000000" w:themeColor="text1"/>
                <w:sz w:val="20"/>
                <w:szCs w:val="20"/>
              </w:rPr>
            </w:pPr>
            <w:r w:rsidRPr="00B87864">
              <w:rPr>
                <w:rFonts w:ascii="Arial" w:hAnsi="Arial" w:cs="Arial"/>
                <w:color w:val="000000" w:themeColor="text1"/>
                <w:sz w:val="20"/>
                <w:szCs w:val="20"/>
              </w:rPr>
              <w:t>Re-identification</w:t>
            </w:r>
          </w:p>
          <w:p w14:paraId="27509876" w14:textId="517893E9" w:rsidR="00417E66" w:rsidRPr="00B87864" w:rsidRDefault="00417E66" w:rsidP="000255F0">
            <w:pPr>
              <w:rPr>
                <w:rFonts w:ascii="Arial" w:hAnsi="Arial" w:cs="Arial"/>
                <w:color w:val="000000" w:themeColor="text1"/>
                <w:sz w:val="20"/>
                <w:szCs w:val="20"/>
              </w:rPr>
            </w:pPr>
            <w:r w:rsidRPr="00417E66">
              <w:rPr>
                <w:rFonts w:ascii="Arial" w:hAnsi="Arial" w:cs="Arial"/>
                <w:b w:val="0"/>
                <w:i/>
                <w:color w:val="000000" w:themeColor="text1"/>
                <w:sz w:val="20"/>
                <w:szCs w:val="20"/>
              </w:rPr>
              <w:t xml:space="preserve">[same as </w:t>
            </w:r>
            <w:r w:rsidR="00E144AC">
              <w:rPr>
                <w:rFonts w:ascii="Arial" w:hAnsi="Arial" w:cs="Arial"/>
                <w:b w:val="0"/>
                <w:i/>
                <w:color w:val="000000" w:themeColor="text1"/>
                <w:sz w:val="20"/>
                <w:szCs w:val="20"/>
              </w:rPr>
              <w:t>for public</w:t>
            </w:r>
            <w:r w:rsidRPr="00417E66">
              <w:rPr>
                <w:rFonts w:ascii="Arial" w:hAnsi="Arial" w:cs="Arial"/>
                <w:b w:val="0"/>
                <w:i/>
                <w:color w:val="000000" w:themeColor="text1"/>
                <w:sz w:val="20"/>
                <w:szCs w:val="20"/>
              </w:rPr>
              <w:t xml:space="preserve"> sharing]</w:t>
            </w:r>
          </w:p>
        </w:tc>
        <w:tc>
          <w:tcPr>
            <w:tcW w:w="3663" w:type="pct"/>
            <w:shd w:val="clear" w:color="auto" w:fill="auto"/>
          </w:tcPr>
          <w:p w14:paraId="59F5B8FD" w14:textId="78E921EA" w:rsidR="0063088F" w:rsidRPr="00B87864" w:rsidRDefault="00EE7144" w:rsidP="000255F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R</w:t>
            </w:r>
            <w:r w:rsidR="0063088F" w:rsidRPr="00B87864">
              <w:rPr>
                <w:rFonts w:ascii="Arial" w:hAnsi="Arial" w:cs="Arial"/>
                <w:color w:val="000000" w:themeColor="text1"/>
                <w:sz w:val="20"/>
                <w:szCs w:val="20"/>
              </w:rPr>
              <w:t>isk that the participant could be re-identified in the future, including through linkage with external databases</w:t>
            </w:r>
          </w:p>
        </w:tc>
      </w:tr>
    </w:tbl>
    <w:p w14:paraId="6469CDAB" w14:textId="36B29A65" w:rsidR="0063088F" w:rsidRDefault="0063088F" w:rsidP="00B87864">
      <w:pPr>
        <w:rPr>
          <w:rFonts w:ascii="Arial" w:hAnsi="Arial" w:cs="Arial"/>
          <w:sz w:val="22"/>
          <w:szCs w:val="22"/>
        </w:rPr>
      </w:pPr>
    </w:p>
    <w:p w14:paraId="7CD9D4D4" w14:textId="389CECFC" w:rsidR="0032618D" w:rsidRPr="00D93540" w:rsidRDefault="0032618D" w:rsidP="00B87864">
      <w:pPr>
        <w:rPr>
          <w:rFonts w:ascii="Arial" w:hAnsi="Arial" w:cs="Arial"/>
          <w:sz w:val="22"/>
          <w:szCs w:val="22"/>
        </w:rPr>
      </w:pPr>
    </w:p>
    <w:sectPr w:rsidR="0032618D" w:rsidRPr="00D93540" w:rsidSect="00CA4F56">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D16F" w14:textId="77777777" w:rsidR="00F018CA" w:rsidRDefault="00F018CA" w:rsidP="005502E3">
      <w:r>
        <w:separator/>
      </w:r>
    </w:p>
  </w:endnote>
  <w:endnote w:type="continuationSeparator" w:id="0">
    <w:p w14:paraId="31BAD936" w14:textId="77777777" w:rsidR="00F018CA" w:rsidRDefault="00F018CA" w:rsidP="0055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DA46" w14:textId="77777777" w:rsidR="00F018CA" w:rsidRDefault="00F018CA" w:rsidP="005502E3">
      <w:r>
        <w:separator/>
      </w:r>
    </w:p>
  </w:footnote>
  <w:footnote w:type="continuationSeparator" w:id="0">
    <w:p w14:paraId="709DECA5" w14:textId="77777777" w:rsidR="00F018CA" w:rsidRDefault="00F018CA" w:rsidP="00550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2EBD" w14:textId="2C7AB79D" w:rsidR="00256B45" w:rsidRDefault="00256B45" w:rsidP="00761140">
    <w:r>
      <w:rPr>
        <w:b/>
        <w:sz w:val="20"/>
        <w:szCs w:val="20"/>
      </w:rPr>
      <w:t xml:space="preserve">Human Cell Atlas - Ethics Submission Guidance Document – Version </w:t>
    </w:r>
    <w:r w:rsidR="00853972">
      <w:rPr>
        <w:b/>
        <w:sz w:val="20"/>
        <w:szCs w:val="20"/>
      </w:rPr>
      <w:t>8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B6F"/>
    <w:multiLevelType w:val="hybridMultilevel"/>
    <w:tmpl w:val="F070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4833"/>
    <w:multiLevelType w:val="multilevel"/>
    <w:tmpl w:val="424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D180B"/>
    <w:multiLevelType w:val="multilevel"/>
    <w:tmpl w:val="042A0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E513D"/>
    <w:multiLevelType w:val="multilevel"/>
    <w:tmpl w:val="9AC4D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A7991"/>
    <w:multiLevelType w:val="multilevel"/>
    <w:tmpl w:val="ECF88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252E5"/>
    <w:multiLevelType w:val="hybridMultilevel"/>
    <w:tmpl w:val="E35C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447174"/>
    <w:multiLevelType w:val="multilevel"/>
    <w:tmpl w:val="6D2A7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51069C"/>
    <w:multiLevelType w:val="hybridMultilevel"/>
    <w:tmpl w:val="A3CE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A5442"/>
    <w:multiLevelType w:val="multilevel"/>
    <w:tmpl w:val="7B1C6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972943">
    <w:abstractNumId w:val="5"/>
  </w:num>
  <w:num w:numId="2" w16cid:durableId="2034990455">
    <w:abstractNumId w:val="1"/>
  </w:num>
  <w:num w:numId="3" w16cid:durableId="1231650366">
    <w:abstractNumId w:val="0"/>
  </w:num>
  <w:num w:numId="4" w16cid:durableId="1403794718">
    <w:abstractNumId w:val="7"/>
  </w:num>
  <w:num w:numId="5" w16cid:durableId="2026058005">
    <w:abstractNumId w:val="4"/>
  </w:num>
  <w:num w:numId="6" w16cid:durableId="1561214712">
    <w:abstractNumId w:val="4"/>
  </w:num>
  <w:num w:numId="7" w16cid:durableId="1620188178">
    <w:abstractNumId w:val="8"/>
  </w:num>
  <w:num w:numId="8" w16cid:durableId="154490686">
    <w:abstractNumId w:val="2"/>
  </w:num>
  <w:num w:numId="9" w16cid:durableId="1085146940">
    <w:abstractNumId w:val="3"/>
  </w:num>
  <w:num w:numId="10" w16cid:durableId="323165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C3"/>
    <w:rsid w:val="0000138C"/>
    <w:rsid w:val="00014D00"/>
    <w:rsid w:val="00015E6D"/>
    <w:rsid w:val="000177B8"/>
    <w:rsid w:val="000255F0"/>
    <w:rsid w:val="00027442"/>
    <w:rsid w:val="000418D0"/>
    <w:rsid w:val="00047D05"/>
    <w:rsid w:val="0006459B"/>
    <w:rsid w:val="000802C2"/>
    <w:rsid w:val="000D0D70"/>
    <w:rsid w:val="000D40EF"/>
    <w:rsid w:val="000E7116"/>
    <w:rsid w:val="00122421"/>
    <w:rsid w:val="00150FDA"/>
    <w:rsid w:val="00151385"/>
    <w:rsid w:val="00186C16"/>
    <w:rsid w:val="001B3318"/>
    <w:rsid w:val="001D056B"/>
    <w:rsid w:val="00200212"/>
    <w:rsid w:val="0020247C"/>
    <w:rsid w:val="00222F3F"/>
    <w:rsid w:val="00226111"/>
    <w:rsid w:val="0023766D"/>
    <w:rsid w:val="00251BE8"/>
    <w:rsid w:val="00256B45"/>
    <w:rsid w:val="00273F37"/>
    <w:rsid w:val="0027662E"/>
    <w:rsid w:val="002809BB"/>
    <w:rsid w:val="002945A4"/>
    <w:rsid w:val="002A4F67"/>
    <w:rsid w:val="002D7453"/>
    <w:rsid w:val="002E0E22"/>
    <w:rsid w:val="002E5C17"/>
    <w:rsid w:val="0032618D"/>
    <w:rsid w:val="00335388"/>
    <w:rsid w:val="003465E4"/>
    <w:rsid w:val="00382017"/>
    <w:rsid w:val="00385865"/>
    <w:rsid w:val="00395A71"/>
    <w:rsid w:val="003B5DB6"/>
    <w:rsid w:val="003C3A9A"/>
    <w:rsid w:val="003C62F3"/>
    <w:rsid w:val="003C76B9"/>
    <w:rsid w:val="003C7A9B"/>
    <w:rsid w:val="00417E66"/>
    <w:rsid w:val="00420641"/>
    <w:rsid w:val="0042755B"/>
    <w:rsid w:val="00436482"/>
    <w:rsid w:val="00436928"/>
    <w:rsid w:val="00452D32"/>
    <w:rsid w:val="0046794B"/>
    <w:rsid w:val="004817DC"/>
    <w:rsid w:val="004C040E"/>
    <w:rsid w:val="004C6456"/>
    <w:rsid w:val="004D7662"/>
    <w:rsid w:val="005502E3"/>
    <w:rsid w:val="00552AFE"/>
    <w:rsid w:val="005612E9"/>
    <w:rsid w:val="00582358"/>
    <w:rsid w:val="005A1B67"/>
    <w:rsid w:val="005F4AC8"/>
    <w:rsid w:val="005F7CCD"/>
    <w:rsid w:val="0060072E"/>
    <w:rsid w:val="00610CA1"/>
    <w:rsid w:val="0063088F"/>
    <w:rsid w:val="00635AC3"/>
    <w:rsid w:val="006408E4"/>
    <w:rsid w:val="00656000"/>
    <w:rsid w:val="00656166"/>
    <w:rsid w:val="006701D5"/>
    <w:rsid w:val="00696D94"/>
    <w:rsid w:val="006F094E"/>
    <w:rsid w:val="00703BC1"/>
    <w:rsid w:val="00715197"/>
    <w:rsid w:val="007168A7"/>
    <w:rsid w:val="00761140"/>
    <w:rsid w:val="00792BDB"/>
    <w:rsid w:val="007D4636"/>
    <w:rsid w:val="00814492"/>
    <w:rsid w:val="00815089"/>
    <w:rsid w:val="00823531"/>
    <w:rsid w:val="00823CD4"/>
    <w:rsid w:val="00831C50"/>
    <w:rsid w:val="008520D0"/>
    <w:rsid w:val="00853972"/>
    <w:rsid w:val="008576DE"/>
    <w:rsid w:val="00873ABD"/>
    <w:rsid w:val="00877A9A"/>
    <w:rsid w:val="008C07B4"/>
    <w:rsid w:val="00903781"/>
    <w:rsid w:val="0091746D"/>
    <w:rsid w:val="0095249D"/>
    <w:rsid w:val="009E46BA"/>
    <w:rsid w:val="00A23953"/>
    <w:rsid w:val="00A23D26"/>
    <w:rsid w:val="00A31632"/>
    <w:rsid w:val="00A36269"/>
    <w:rsid w:val="00A571B8"/>
    <w:rsid w:val="00A93126"/>
    <w:rsid w:val="00AA01D2"/>
    <w:rsid w:val="00AD1C3E"/>
    <w:rsid w:val="00AE3485"/>
    <w:rsid w:val="00AF1F67"/>
    <w:rsid w:val="00B13DD1"/>
    <w:rsid w:val="00B34E07"/>
    <w:rsid w:val="00B35A1B"/>
    <w:rsid w:val="00B731F5"/>
    <w:rsid w:val="00B87864"/>
    <w:rsid w:val="00BB4B26"/>
    <w:rsid w:val="00BC5038"/>
    <w:rsid w:val="00BD7EC5"/>
    <w:rsid w:val="00BE072D"/>
    <w:rsid w:val="00C341B4"/>
    <w:rsid w:val="00C669B3"/>
    <w:rsid w:val="00C851BB"/>
    <w:rsid w:val="00C876A7"/>
    <w:rsid w:val="00CA4F56"/>
    <w:rsid w:val="00CB387A"/>
    <w:rsid w:val="00CC27CF"/>
    <w:rsid w:val="00CC7EC1"/>
    <w:rsid w:val="00CD64C3"/>
    <w:rsid w:val="00CF2DBC"/>
    <w:rsid w:val="00D1187C"/>
    <w:rsid w:val="00D46757"/>
    <w:rsid w:val="00D57F1E"/>
    <w:rsid w:val="00D61D0E"/>
    <w:rsid w:val="00D667AC"/>
    <w:rsid w:val="00D713AE"/>
    <w:rsid w:val="00D85DE4"/>
    <w:rsid w:val="00D93540"/>
    <w:rsid w:val="00D977CB"/>
    <w:rsid w:val="00DA62DC"/>
    <w:rsid w:val="00DD5B08"/>
    <w:rsid w:val="00E144AC"/>
    <w:rsid w:val="00E14B2C"/>
    <w:rsid w:val="00E16A18"/>
    <w:rsid w:val="00E227DD"/>
    <w:rsid w:val="00E51A98"/>
    <w:rsid w:val="00E756C0"/>
    <w:rsid w:val="00EC18C2"/>
    <w:rsid w:val="00EC32EB"/>
    <w:rsid w:val="00ED2C35"/>
    <w:rsid w:val="00EE7144"/>
    <w:rsid w:val="00EF763E"/>
    <w:rsid w:val="00F018CA"/>
    <w:rsid w:val="00F10AB8"/>
    <w:rsid w:val="00F26D89"/>
    <w:rsid w:val="00F31611"/>
    <w:rsid w:val="00F32D23"/>
    <w:rsid w:val="00F33B31"/>
    <w:rsid w:val="00F4590D"/>
    <w:rsid w:val="00F578CC"/>
    <w:rsid w:val="00F57CE9"/>
    <w:rsid w:val="00F904DA"/>
    <w:rsid w:val="00FB1A0B"/>
    <w:rsid w:val="00FC1202"/>
    <w:rsid w:val="00FD3C1D"/>
    <w:rsid w:val="00FD5D3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F70CC"/>
  <w15:docId w15:val="{97C70700-34F5-5545-851F-97409FB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40E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61D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0D0"/>
    <w:pPr>
      <w:ind w:left="720"/>
      <w:contextualSpacing/>
    </w:pPr>
  </w:style>
  <w:style w:type="table" w:customStyle="1" w:styleId="GridTable5Dark-Accent11">
    <w:name w:val="Grid Table 5 Dark - Accent 11"/>
    <w:basedOn w:val="TableNormal"/>
    <w:uiPriority w:val="50"/>
    <w:rsid w:val="00CA4F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1Char">
    <w:name w:val="Heading 1 Char"/>
    <w:basedOn w:val="DefaultParagraphFont"/>
    <w:link w:val="Heading1"/>
    <w:uiPriority w:val="9"/>
    <w:rsid w:val="000D40E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D40E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502E3"/>
    <w:pPr>
      <w:tabs>
        <w:tab w:val="center" w:pos="4680"/>
        <w:tab w:val="right" w:pos="9360"/>
      </w:tabs>
    </w:pPr>
  </w:style>
  <w:style w:type="character" w:customStyle="1" w:styleId="HeaderChar">
    <w:name w:val="Header Char"/>
    <w:basedOn w:val="DefaultParagraphFont"/>
    <w:link w:val="Header"/>
    <w:uiPriority w:val="99"/>
    <w:rsid w:val="005502E3"/>
  </w:style>
  <w:style w:type="paragraph" w:styleId="Footer">
    <w:name w:val="footer"/>
    <w:basedOn w:val="Normal"/>
    <w:link w:val="FooterChar"/>
    <w:uiPriority w:val="99"/>
    <w:unhideWhenUsed/>
    <w:rsid w:val="005502E3"/>
    <w:pPr>
      <w:tabs>
        <w:tab w:val="center" w:pos="4680"/>
        <w:tab w:val="right" w:pos="9360"/>
      </w:tabs>
    </w:pPr>
  </w:style>
  <w:style w:type="character" w:customStyle="1" w:styleId="FooterChar">
    <w:name w:val="Footer Char"/>
    <w:basedOn w:val="DefaultParagraphFont"/>
    <w:link w:val="Footer"/>
    <w:uiPriority w:val="99"/>
    <w:rsid w:val="005502E3"/>
  </w:style>
  <w:style w:type="paragraph" w:styleId="BalloonText">
    <w:name w:val="Balloon Text"/>
    <w:basedOn w:val="Normal"/>
    <w:link w:val="BalloonTextChar"/>
    <w:uiPriority w:val="99"/>
    <w:semiHidden/>
    <w:unhideWhenUsed/>
    <w:rsid w:val="004364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6482"/>
    <w:rPr>
      <w:rFonts w:ascii="Times New Roman" w:hAnsi="Times New Roman" w:cs="Times New Roman"/>
      <w:sz w:val="18"/>
      <w:szCs w:val="18"/>
    </w:rPr>
  </w:style>
  <w:style w:type="character" w:styleId="Hyperlink">
    <w:name w:val="Hyperlink"/>
    <w:basedOn w:val="DefaultParagraphFont"/>
    <w:uiPriority w:val="99"/>
    <w:unhideWhenUsed/>
    <w:rsid w:val="00703BC1"/>
    <w:rPr>
      <w:color w:val="0563C1" w:themeColor="hyperlink"/>
      <w:u w:val="single"/>
    </w:rPr>
  </w:style>
  <w:style w:type="character" w:customStyle="1" w:styleId="UnresolvedMention1">
    <w:name w:val="Unresolved Mention1"/>
    <w:basedOn w:val="DefaultParagraphFont"/>
    <w:uiPriority w:val="99"/>
    <w:semiHidden/>
    <w:unhideWhenUsed/>
    <w:rsid w:val="00703BC1"/>
    <w:rPr>
      <w:color w:val="605E5C"/>
      <w:shd w:val="clear" w:color="auto" w:fill="E1DFDD"/>
    </w:rPr>
  </w:style>
  <w:style w:type="character" w:styleId="CommentReference">
    <w:name w:val="annotation reference"/>
    <w:basedOn w:val="DefaultParagraphFont"/>
    <w:uiPriority w:val="99"/>
    <w:semiHidden/>
    <w:unhideWhenUsed/>
    <w:rsid w:val="00FD5D3F"/>
    <w:rPr>
      <w:sz w:val="16"/>
      <w:szCs w:val="16"/>
    </w:rPr>
  </w:style>
  <w:style w:type="paragraph" w:styleId="CommentText">
    <w:name w:val="annotation text"/>
    <w:basedOn w:val="Normal"/>
    <w:link w:val="CommentTextChar"/>
    <w:uiPriority w:val="99"/>
    <w:semiHidden/>
    <w:unhideWhenUsed/>
    <w:rsid w:val="00FD5D3F"/>
    <w:rPr>
      <w:sz w:val="20"/>
      <w:szCs w:val="20"/>
    </w:rPr>
  </w:style>
  <w:style w:type="character" w:customStyle="1" w:styleId="CommentTextChar">
    <w:name w:val="Comment Text Char"/>
    <w:basedOn w:val="DefaultParagraphFont"/>
    <w:link w:val="CommentText"/>
    <w:uiPriority w:val="99"/>
    <w:semiHidden/>
    <w:rsid w:val="00FD5D3F"/>
    <w:rPr>
      <w:sz w:val="20"/>
      <w:szCs w:val="20"/>
    </w:rPr>
  </w:style>
  <w:style w:type="paragraph" w:styleId="CommentSubject">
    <w:name w:val="annotation subject"/>
    <w:basedOn w:val="CommentText"/>
    <w:next w:val="CommentText"/>
    <w:link w:val="CommentSubjectChar"/>
    <w:uiPriority w:val="99"/>
    <w:semiHidden/>
    <w:unhideWhenUsed/>
    <w:rsid w:val="00FD5D3F"/>
    <w:rPr>
      <w:b/>
      <w:bCs/>
    </w:rPr>
  </w:style>
  <w:style w:type="character" w:customStyle="1" w:styleId="CommentSubjectChar">
    <w:name w:val="Comment Subject Char"/>
    <w:basedOn w:val="CommentTextChar"/>
    <w:link w:val="CommentSubject"/>
    <w:uiPriority w:val="99"/>
    <w:semiHidden/>
    <w:rsid w:val="00FD5D3F"/>
    <w:rPr>
      <w:b/>
      <w:bCs/>
      <w:sz w:val="20"/>
      <w:szCs w:val="20"/>
    </w:rPr>
  </w:style>
  <w:style w:type="character" w:customStyle="1" w:styleId="apple-converted-space">
    <w:name w:val="apple-converted-space"/>
    <w:basedOn w:val="DefaultParagraphFont"/>
    <w:rsid w:val="00F32D23"/>
  </w:style>
  <w:style w:type="character" w:customStyle="1" w:styleId="UnresolvedMention2">
    <w:name w:val="Unresolved Mention2"/>
    <w:basedOn w:val="DefaultParagraphFont"/>
    <w:uiPriority w:val="99"/>
    <w:semiHidden/>
    <w:unhideWhenUsed/>
    <w:rsid w:val="00EE7144"/>
    <w:rPr>
      <w:color w:val="605E5C"/>
      <w:shd w:val="clear" w:color="auto" w:fill="E1DFDD"/>
    </w:rPr>
  </w:style>
  <w:style w:type="character" w:customStyle="1" w:styleId="Heading3Char">
    <w:name w:val="Heading 3 Char"/>
    <w:basedOn w:val="DefaultParagraphFont"/>
    <w:link w:val="Heading3"/>
    <w:uiPriority w:val="9"/>
    <w:semiHidden/>
    <w:rsid w:val="00D61D0E"/>
    <w:rPr>
      <w:rFonts w:asciiTheme="majorHAnsi" w:eastAsiaTheme="majorEastAsia" w:hAnsiTheme="majorHAnsi" w:cstheme="majorBidi"/>
      <w:color w:val="1F3763" w:themeColor="accent1" w:themeShade="7F"/>
    </w:rPr>
  </w:style>
  <w:style w:type="character" w:customStyle="1" w:styleId="apple-tab-span">
    <w:name w:val="apple-tab-span"/>
    <w:basedOn w:val="DefaultParagraphFont"/>
    <w:rsid w:val="00D61D0E"/>
  </w:style>
  <w:style w:type="paragraph" w:styleId="Revision">
    <w:name w:val="Revision"/>
    <w:hidden/>
    <w:uiPriority w:val="99"/>
    <w:semiHidden/>
    <w:rsid w:val="0025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440">
      <w:bodyDiv w:val="1"/>
      <w:marLeft w:val="0"/>
      <w:marRight w:val="0"/>
      <w:marTop w:val="0"/>
      <w:marBottom w:val="0"/>
      <w:divBdr>
        <w:top w:val="none" w:sz="0" w:space="0" w:color="auto"/>
        <w:left w:val="none" w:sz="0" w:space="0" w:color="auto"/>
        <w:bottom w:val="none" w:sz="0" w:space="0" w:color="auto"/>
        <w:right w:val="none" w:sz="0" w:space="0" w:color="auto"/>
      </w:divBdr>
    </w:div>
    <w:div w:id="305086070">
      <w:bodyDiv w:val="1"/>
      <w:marLeft w:val="0"/>
      <w:marRight w:val="0"/>
      <w:marTop w:val="0"/>
      <w:marBottom w:val="0"/>
      <w:divBdr>
        <w:top w:val="none" w:sz="0" w:space="0" w:color="auto"/>
        <w:left w:val="none" w:sz="0" w:space="0" w:color="auto"/>
        <w:bottom w:val="none" w:sz="0" w:space="0" w:color="auto"/>
        <w:right w:val="none" w:sz="0" w:space="0" w:color="auto"/>
      </w:divBdr>
    </w:div>
    <w:div w:id="764690924">
      <w:bodyDiv w:val="1"/>
      <w:marLeft w:val="0"/>
      <w:marRight w:val="0"/>
      <w:marTop w:val="0"/>
      <w:marBottom w:val="0"/>
      <w:divBdr>
        <w:top w:val="none" w:sz="0" w:space="0" w:color="auto"/>
        <w:left w:val="none" w:sz="0" w:space="0" w:color="auto"/>
        <w:bottom w:val="none" w:sz="0" w:space="0" w:color="auto"/>
        <w:right w:val="none" w:sz="0" w:space="0" w:color="auto"/>
      </w:divBdr>
    </w:div>
    <w:div w:id="932081639">
      <w:bodyDiv w:val="1"/>
      <w:marLeft w:val="0"/>
      <w:marRight w:val="0"/>
      <w:marTop w:val="0"/>
      <w:marBottom w:val="0"/>
      <w:divBdr>
        <w:top w:val="none" w:sz="0" w:space="0" w:color="auto"/>
        <w:left w:val="none" w:sz="0" w:space="0" w:color="auto"/>
        <w:bottom w:val="none" w:sz="0" w:space="0" w:color="auto"/>
        <w:right w:val="none" w:sz="0" w:space="0" w:color="auto"/>
      </w:divBdr>
    </w:div>
    <w:div w:id="1030835834">
      <w:bodyDiv w:val="1"/>
      <w:marLeft w:val="0"/>
      <w:marRight w:val="0"/>
      <w:marTop w:val="0"/>
      <w:marBottom w:val="0"/>
      <w:divBdr>
        <w:top w:val="none" w:sz="0" w:space="0" w:color="auto"/>
        <w:left w:val="none" w:sz="0" w:space="0" w:color="auto"/>
        <w:bottom w:val="none" w:sz="0" w:space="0" w:color="auto"/>
        <w:right w:val="none" w:sz="0" w:space="0" w:color="auto"/>
      </w:divBdr>
    </w:div>
    <w:div w:id="1367440872">
      <w:bodyDiv w:val="1"/>
      <w:marLeft w:val="0"/>
      <w:marRight w:val="0"/>
      <w:marTop w:val="0"/>
      <w:marBottom w:val="0"/>
      <w:divBdr>
        <w:top w:val="none" w:sz="0" w:space="0" w:color="auto"/>
        <w:left w:val="none" w:sz="0" w:space="0" w:color="auto"/>
        <w:bottom w:val="none" w:sz="0" w:space="0" w:color="auto"/>
        <w:right w:val="none" w:sz="0" w:space="0" w:color="auto"/>
      </w:divBdr>
    </w:div>
    <w:div w:id="1741517748">
      <w:bodyDiv w:val="1"/>
      <w:marLeft w:val="0"/>
      <w:marRight w:val="0"/>
      <w:marTop w:val="0"/>
      <w:marBottom w:val="0"/>
      <w:divBdr>
        <w:top w:val="none" w:sz="0" w:space="0" w:color="auto"/>
        <w:left w:val="none" w:sz="0" w:space="0" w:color="auto"/>
        <w:bottom w:val="none" w:sz="0" w:space="0" w:color="auto"/>
        <w:right w:val="none" w:sz="0" w:space="0" w:color="auto"/>
      </w:divBdr>
      <w:divsChild>
        <w:div w:id="155111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112110">
              <w:marLeft w:val="0"/>
              <w:marRight w:val="0"/>
              <w:marTop w:val="0"/>
              <w:marBottom w:val="0"/>
              <w:divBdr>
                <w:top w:val="none" w:sz="0" w:space="0" w:color="auto"/>
                <w:left w:val="none" w:sz="0" w:space="0" w:color="auto"/>
                <w:bottom w:val="none" w:sz="0" w:space="0" w:color="auto"/>
                <w:right w:val="none" w:sz="0" w:space="0" w:color="auto"/>
              </w:divBdr>
              <w:divsChild>
                <w:div w:id="658188641">
                  <w:marLeft w:val="0"/>
                  <w:marRight w:val="0"/>
                  <w:marTop w:val="0"/>
                  <w:marBottom w:val="0"/>
                  <w:divBdr>
                    <w:top w:val="none" w:sz="0" w:space="0" w:color="auto"/>
                    <w:left w:val="none" w:sz="0" w:space="0" w:color="auto"/>
                    <w:bottom w:val="none" w:sz="0" w:space="0" w:color="auto"/>
                    <w:right w:val="none" w:sz="0" w:space="0" w:color="auto"/>
                  </w:divBdr>
                  <w:divsChild>
                    <w:div w:id="1716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85873">
      <w:bodyDiv w:val="1"/>
      <w:marLeft w:val="0"/>
      <w:marRight w:val="0"/>
      <w:marTop w:val="0"/>
      <w:marBottom w:val="0"/>
      <w:divBdr>
        <w:top w:val="none" w:sz="0" w:space="0" w:color="auto"/>
        <w:left w:val="none" w:sz="0" w:space="0" w:color="auto"/>
        <w:bottom w:val="none" w:sz="0" w:space="0" w:color="auto"/>
        <w:right w:val="none" w:sz="0" w:space="0" w:color="auto"/>
      </w:divBdr>
      <w:divsChild>
        <w:div w:id="1722484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646814">
              <w:marLeft w:val="0"/>
              <w:marRight w:val="0"/>
              <w:marTop w:val="0"/>
              <w:marBottom w:val="0"/>
              <w:divBdr>
                <w:top w:val="none" w:sz="0" w:space="0" w:color="auto"/>
                <w:left w:val="none" w:sz="0" w:space="0" w:color="auto"/>
                <w:bottom w:val="none" w:sz="0" w:space="0" w:color="auto"/>
                <w:right w:val="none" w:sz="0" w:space="0" w:color="auto"/>
              </w:divBdr>
              <w:divsChild>
                <w:div w:id="1183277659">
                  <w:marLeft w:val="0"/>
                  <w:marRight w:val="0"/>
                  <w:marTop w:val="0"/>
                  <w:marBottom w:val="0"/>
                  <w:divBdr>
                    <w:top w:val="none" w:sz="0" w:space="0" w:color="auto"/>
                    <w:left w:val="none" w:sz="0" w:space="0" w:color="auto"/>
                    <w:bottom w:val="none" w:sz="0" w:space="0" w:color="auto"/>
                    <w:right w:val="none" w:sz="0" w:space="0" w:color="auto"/>
                  </w:divBdr>
                  <w:divsChild>
                    <w:div w:id="2842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4680">
      <w:bodyDiv w:val="1"/>
      <w:marLeft w:val="0"/>
      <w:marRight w:val="0"/>
      <w:marTop w:val="0"/>
      <w:marBottom w:val="0"/>
      <w:divBdr>
        <w:top w:val="none" w:sz="0" w:space="0" w:color="auto"/>
        <w:left w:val="none" w:sz="0" w:space="0" w:color="auto"/>
        <w:bottom w:val="none" w:sz="0" w:space="0" w:color="auto"/>
        <w:right w:val="none" w:sz="0" w:space="0" w:color="auto"/>
      </w:divBdr>
      <w:divsChild>
        <w:div w:id="1559366768">
          <w:marLeft w:val="0"/>
          <w:marRight w:val="0"/>
          <w:marTop w:val="0"/>
          <w:marBottom w:val="0"/>
          <w:divBdr>
            <w:top w:val="none" w:sz="0" w:space="0" w:color="auto"/>
            <w:left w:val="none" w:sz="0" w:space="0" w:color="auto"/>
            <w:bottom w:val="none" w:sz="0" w:space="0" w:color="auto"/>
            <w:right w:val="none" w:sz="0" w:space="0" w:color="auto"/>
          </w:divBdr>
        </w:div>
        <w:div w:id="678115963">
          <w:marLeft w:val="0"/>
          <w:marRight w:val="0"/>
          <w:marTop w:val="0"/>
          <w:marBottom w:val="0"/>
          <w:divBdr>
            <w:top w:val="none" w:sz="0" w:space="0" w:color="auto"/>
            <w:left w:val="none" w:sz="0" w:space="0" w:color="auto"/>
            <w:bottom w:val="none" w:sz="0" w:space="0" w:color="auto"/>
            <w:right w:val="none" w:sz="0" w:space="0" w:color="auto"/>
          </w:divBdr>
        </w:div>
        <w:div w:id="722604918">
          <w:marLeft w:val="0"/>
          <w:marRight w:val="0"/>
          <w:marTop w:val="0"/>
          <w:marBottom w:val="0"/>
          <w:divBdr>
            <w:top w:val="none" w:sz="0" w:space="0" w:color="auto"/>
            <w:left w:val="none" w:sz="0" w:space="0" w:color="auto"/>
            <w:bottom w:val="none" w:sz="0" w:space="0" w:color="auto"/>
            <w:right w:val="none" w:sz="0" w:space="0" w:color="auto"/>
          </w:divBdr>
        </w:div>
        <w:div w:id="567420152">
          <w:marLeft w:val="0"/>
          <w:marRight w:val="0"/>
          <w:marTop w:val="0"/>
          <w:marBottom w:val="0"/>
          <w:divBdr>
            <w:top w:val="none" w:sz="0" w:space="0" w:color="auto"/>
            <w:left w:val="none" w:sz="0" w:space="0" w:color="auto"/>
            <w:bottom w:val="none" w:sz="0" w:space="0" w:color="auto"/>
            <w:right w:val="none" w:sz="0" w:space="0" w:color="auto"/>
          </w:divBdr>
        </w:div>
        <w:div w:id="111374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umancellatlas.org/meta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a4gh.or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AAEC-9C0A-264E-B6A4-5C8D06C2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6776</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Kirby</dc:creator>
  <cp:keywords/>
  <dc:description/>
  <cp:lastModifiedBy>Maushumi Bhattacharjee</cp:lastModifiedBy>
  <cp:revision>3</cp:revision>
  <cp:lastPrinted>2020-06-08T19:24:00Z</cp:lastPrinted>
  <dcterms:created xsi:type="dcterms:W3CDTF">2026-04-08T15:27:00Z</dcterms:created>
  <dcterms:modified xsi:type="dcterms:W3CDTF">2026-04-08T15:28:00Z</dcterms:modified>
</cp:coreProperties>
</file>